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68" w:rsidRDefault="00112368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Департамент освіти Вінницької міської ради</w:t>
      </w: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Міський методичний кабінет</w:t>
      </w: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  <w:r>
        <w:rPr>
          <w:rFonts w:ascii="Calibri" w:eastAsia="Times New Roman" w:hAnsi="Calibri" w:cs="Calibri"/>
          <w:noProof/>
          <w:sz w:val="32"/>
          <w:szCs w:val="32"/>
          <w:lang w:val="uk-UA" w:eastAsia="uk-UA"/>
        </w:rPr>
        <w:drawing>
          <wp:inline distT="0" distB="0" distL="0" distR="0">
            <wp:extent cx="1915160" cy="13455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tabs>
          <w:tab w:val="left" w:pos="5580"/>
        </w:tabs>
        <w:spacing w:after="0" w:line="360" w:lineRule="auto"/>
        <w:ind w:left="142" w:right="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ЕКСПРЕС-БЮЛЕТЕНЬ </w:t>
      </w:r>
    </w:p>
    <w:p w:rsidR="00112368" w:rsidRDefault="00112368" w:rsidP="00112368">
      <w:pPr>
        <w:tabs>
          <w:tab w:val="left" w:pos="5580"/>
        </w:tabs>
        <w:spacing w:after="0" w:line="360" w:lineRule="auto"/>
        <w:ind w:left="142" w:right="1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  <w:t>фахової інформації з української мови і</w:t>
      </w:r>
    </w:p>
    <w:p w:rsidR="00112368" w:rsidRDefault="00112368" w:rsidP="00112368">
      <w:pPr>
        <w:tabs>
          <w:tab w:val="left" w:pos="5580"/>
        </w:tabs>
        <w:spacing w:after="0" w:line="360" w:lineRule="auto"/>
        <w:ind w:left="142" w:right="1" w:firstLine="709"/>
        <w:jc w:val="center"/>
        <w:rPr>
          <w:rFonts w:ascii="Calibri" w:eastAsia="Times New Roman" w:hAnsi="Calibri" w:cs="Calibri"/>
          <w:b/>
          <w:bCs/>
          <w:spacing w:val="-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  <w:t>літератури №29</w:t>
      </w:r>
    </w:p>
    <w:p w:rsidR="00112368" w:rsidRDefault="00112368" w:rsidP="00112368">
      <w:pPr>
        <w:tabs>
          <w:tab w:val="left" w:pos="5580"/>
        </w:tabs>
        <w:spacing w:after="0" w:line="360" w:lineRule="auto"/>
        <w:ind w:left="142" w:right="1" w:firstLine="709"/>
        <w:jc w:val="both"/>
        <w:rPr>
          <w:rFonts w:ascii="Calibri" w:eastAsia="Times New Roman" w:hAnsi="Calibri" w:cs="Calibri"/>
          <w:bCs/>
          <w:spacing w:val="-2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142" w:right="1"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Методичні рекомендації щодо вивчення української мови та літератури в загальноосвітніх навчальних закладах </w:t>
      </w:r>
    </w:p>
    <w:p w:rsidR="00112368" w:rsidRDefault="00112368" w:rsidP="00112368">
      <w:pPr>
        <w:spacing w:after="0" w:line="360" w:lineRule="auto"/>
        <w:ind w:left="142" w:right="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у 20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noBreakHyphen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навчальному році </w:t>
      </w: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Calibri" w:eastAsia="Times New Roman" w:hAnsi="Calibri" w:cs="Calibri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ерп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ень 2018</w:t>
      </w: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Pr="00112368" w:rsidRDefault="00112368" w:rsidP="00112368">
      <w:pPr>
        <w:shd w:val="clear" w:color="auto" w:fill="FFFFFF"/>
        <w:spacing w:after="21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23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112368" w:rsidRDefault="00112368" w:rsidP="00112368">
      <w:pPr>
        <w:shd w:val="clear" w:color="auto" w:fill="FFFFFF"/>
        <w:spacing w:after="21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Pr="00112368" w:rsidRDefault="00112368" w:rsidP="00112368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32"/>
          <w:szCs w:val="32"/>
          <w:lang w:val="uk-UA"/>
        </w:rPr>
      </w:pP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З </w:t>
      </w:r>
      <w:r w:rsidRPr="00112368">
        <w:rPr>
          <w:b w:val="0"/>
          <w:color w:val="333333"/>
          <w:sz w:val="32"/>
          <w:szCs w:val="32"/>
          <w:bdr w:val="none" w:sz="0" w:space="0" w:color="auto" w:frame="1"/>
        </w:rPr>
        <w:t xml:space="preserve">Лист Міністерства освіти і науки України від 03. 07. 2018 р. № 1/9-415 “Щодо вивчення </w:t>
      </w:r>
      <w:proofErr w:type="gramStart"/>
      <w:r w:rsidRPr="00112368">
        <w:rPr>
          <w:b w:val="0"/>
          <w:color w:val="333333"/>
          <w:sz w:val="32"/>
          <w:szCs w:val="32"/>
          <w:bdr w:val="none" w:sz="0" w:space="0" w:color="auto" w:frame="1"/>
        </w:rPr>
        <w:t>у</w:t>
      </w:r>
      <w:proofErr w:type="gramEnd"/>
      <w:r w:rsidRPr="00112368">
        <w:rPr>
          <w:b w:val="0"/>
          <w:color w:val="333333"/>
          <w:sz w:val="32"/>
          <w:szCs w:val="32"/>
          <w:bdr w:val="none" w:sz="0" w:space="0" w:color="auto" w:frame="1"/>
        </w:rPr>
        <w:t xml:space="preserve"> закладах загальної середньої освіти навчальних предметів у 2018/2019 навчальному році”</w:t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>. Українська мова</w:t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  <w:t>3</w:t>
      </w:r>
    </w:p>
    <w:p w:rsidR="00112368" w:rsidRDefault="00112368" w:rsidP="001123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32"/>
          <w:szCs w:val="32"/>
          <w:lang w:val="uk-UA"/>
        </w:rPr>
      </w:pP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З </w:t>
      </w:r>
      <w:r>
        <w:rPr>
          <w:b w:val="0"/>
          <w:color w:val="333333"/>
          <w:sz w:val="32"/>
          <w:szCs w:val="32"/>
          <w:bdr w:val="none" w:sz="0" w:space="0" w:color="auto" w:frame="1"/>
        </w:rPr>
        <w:t xml:space="preserve">Лист Міністерства освіти і науки України від 03. 07. 2018 р. № 1/9-415 “Щодо вивчення </w:t>
      </w:r>
      <w:proofErr w:type="gramStart"/>
      <w:r>
        <w:rPr>
          <w:b w:val="0"/>
          <w:color w:val="333333"/>
          <w:sz w:val="32"/>
          <w:szCs w:val="32"/>
          <w:bdr w:val="none" w:sz="0" w:space="0" w:color="auto" w:frame="1"/>
        </w:rPr>
        <w:t>у</w:t>
      </w:r>
      <w:proofErr w:type="gramEnd"/>
      <w:r>
        <w:rPr>
          <w:b w:val="0"/>
          <w:color w:val="333333"/>
          <w:sz w:val="32"/>
          <w:szCs w:val="32"/>
          <w:bdr w:val="none" w:sz="0" w:space="0" w:color="auto" w:frame="1"/>
        </w:rPr>
        <w:t xml:space="preserve"> закладах загальної середньої освіти навчальних предметів у 2018/2019 навчальному році”</w:t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. Українська </w:t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>література</w:t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ab/>
      </w:r>
      <w:r w:rsidR="00723691">
        <w:rPr>
          <w:b w:val="0"/>
          <w:color w:val="333333"/>
          <w:sz w:val="32"/>
          <w:szCs w:val="32"/>
          <w:bdr w:val="none" w:sz="0" w:space="0" w:color="auto" w:frame="1"/>
          <w:lang w:val="uk-UA"/>
        </w:rPr>
        <w:t>9</w:t>
      </w:r>
    </w:p>
    <w:p w:rsidR="00112368" w:rsidRPr="00112368" w:rsidRDefault="00112368" w:rsidP="001123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Ключові зміни оновлених програм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10-11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класів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 української літератури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="007236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13</w:t>
      </w:r>
    </w:p>
    <w:p w:rsidR="00112368" w:rsidRDefault="00112368" w:rsidP="001123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Календар знаменних дат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(</w:t>
      </w:r>
      <w:r>
        <w:rPr>
          <w:rFonts w:ascii="Times New Roman" w:eastAsia="Calibri" w:hAnsi="Times New Roman" w:cs="Times New Roman"/>
          <w:sz w:val="32"/>
          <w:szCs w:val="32"/>
        </w:rPr>
        <w:t>вересень-грудень 201</w:t>
      </w:r>
      <w:r w:rsidR="003141EE">
        <w:rPr>
          <w:rFonts w:ascii="Times New Roman" w:eastAsia="Calibri" w:hAnsi="Times New Roman" w:cs="Times New Roman"/>
          <w:sz w:val="32"/>
          <w:szCs w:val="32"/>
          <w:lang w:val="uk-UA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 року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)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="00723691">
        <w:rPr>
          <w:rFonts w:ascii="Times New Roman" w:eastAsia="Calibri" w:hAnsi="Times New Roman" w:cs="Times New Roman"/>
          <w:sz w:val="32"/>
          <w:szCs w:val="32"/>
          <w:lang w:val="uk-UA"/>
        </w:rPr>
        <w:t>16</w:t>
      </w:r>
    </w:p>
    <w:p w:rsidR="00112368" w:rsidRDefault="00112368" w:rsidP="0011236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12368" w:rsidRDefault="00112368" w:rsidP="0011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Українська мова</w:t>
      </w:r>
    </w:p>
    <w:p w:rsidR="00112368" w:rsidRDefault="00112368" w:rsidP="001123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2018/2019 навчальному році вивчення української мови здійснюватиметься за такими програмами: </w:t>
      </w:r>
    </w:p>
    <w:p w:rsidR="00112368" w:rsidRDefault="00112368" w:rsidP="001123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 5 –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9 класах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навчальною програмою: Українська мова. 5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 класи. Програма для загальноосвітніх навчальних закладів з українською мовою навчання. − К.: Видавничий дім «Освіта», 2013 (зі змінами, затвердженими наказом МОН України від 07.06.2017 </w:t>
      </w:r>
      <w:hyperlink r:id="rId9" w:history="1">
        <w:r>
          <w:rPr>
            <w:rStyle w:val="a9"/>
            <w:sz w:val="28"/>
            <w:szCs w:val="28"/>
            <w:lang w:eastAsia="uk-UA"/>
          </w:rPr>
          <w:t>№ 804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); </w:t>
      </w:r>
    </w:p>
    <w:p w:rsidR="00112368" w:rsidRDefault="00112368" w:rsidP="001123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 10 класі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за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новими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авчальними програмами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івень стандарту та профільний рівень), що затверджені наказом МОН України від 23.10.2017 </w:t>
      </w:r>
      <w:hyperlink r:id="rId10" w:history="1">
        <w:r>
          <w:rPr>
            <w:rStyle w:val="a9"/>
            <w:sz w:val="28"/>
            <w:szCs w:val="28"/>
            <w:lang w:eastAsia="uk-UA"/>
          </w:rPr>
          <w:t>№ 1407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); </w:t>
      </w:r>
    </w:p>
    <w:p w:rsidR="00112368" w:rsidRDefault="00112368" w:rsidP="001123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 11 класі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за навчальними програмами, затвердженими наказом МОН України від 28.10.2010 </w:t>
      </w:r>
      <w:hyperlink r:id="rId11" w:history="1">
        <w:r>
          <w:rPr>
            <w:rStyle w:val="a9"/>
            <w:sz w:val="28"/>
            <w:szCs w:val="28"/>
            <w:lang w:eastAsia="uk-UA"/>
          </w:rPr>
          <w:t>№ 1021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 рівня стандарту; рівень стандарту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змінами, затвердженими наказом МОН України від 14.07.2016 </w:t>
      </w:r>
      <w:hyperlink r:id="rId12" w:history="1">
        <w:r>
          <w:rPr>
            <w:rStyle w:val="a9"/>
            <w:sz w:val="28"/>
            <w:szCs w:val="28"/>
            <w:lang w:eastAsia="uk-UA"/>
          </w:rPr>
          <w:t>№ 826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12368" w:rsidRDefault="00112368" w:rsidP="001123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 програми розміщені на офіційному сайті МОН України за посиланням: </w:t>
      </w:r>
      <w:hyperlink r:id="rId13" w:history="1">
        <w:r>
          <w:rPr>
            <w:rStyle w:val="a9"/>
            <w:color w:val="000000"/>
            <w:sz w:val="28"/>
            <w:szCs w:val="28"/>
            <w:lang w:eastAsia="uk-UA"/>
          </w:rPr>
          <w:t>https://mon.gov.ua/ua/osvita/zagalna-serednya-osvita/navchalni-programi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Нові навчальні програми для 10 класу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відповідають засадничим положенням Державного стандарту базової і повної загальної середньої освіти (постанова Кабінету Міні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 України від 23.11.2011 </w:t>
      </w:r>
      <w:hyperlink r:id="rId14" w:history="1">
        <w:r>
          <w:rPr>
            <w:rStyle w:val="a9"/>
            <w:sz w:val="28"/>
            <w:szCs w:val="28"/>
            <w:lang w:eastAsia="uk-UA"/>
          </w:rPr>
          <w:t>№ 1392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ключовим положенням концепції «Нова українська школа».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 розроблено з урахуванням завдань сучасної мовної освіти, модернізаційних процесів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освітньому просторі України, особливостей шкільного предмета «Українська мова» й потреб сучасних школярів.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Змістові компоненти представлені чотирма лініями: мовною, мовленнєвою, діяльнісною 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іокультурною, що дають змогу комплексно реалізувати завдання шкільної мовної освіти. Особливістю програми є її особистісно орієнтоване й компетентні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спрямування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результативну частину презентовано у вигляді елементів, що формують ключові й предметні  компетентності, а саме: знаннєвий, діяльнісний, ціннісний, емоційний і поведінковий компоненти. 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мовної лінії, зокрема програми рівня стандарту, визначають теми, знання яких сприяє формуванню мовної культури й мовної грамотності, забезпеченню функційності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знань, узагальненню вивченої теорії в 5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класах, а саме: лексична, орфоепічна, орфографічна, морфологічна, синтаксична, пунктуаційна і стилістична норми.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мовленнєвій лінії подано перелік рекомендованих видів роботи, які дають змогу учням реалізувати здобуті знання на практиці.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види роботи забезпечують повноцінний мовленнєвий розвиток старшокласників, адже комплексно охоплюють формування всіх видів мовленнєвої діяльності (аудіювання, читання, говоріння і письма). Системний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ідхід до розвитку мовлення учнів не передбачає виділення окремих годин на традиційні для 5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 класів аудіювання, читання мовчки та вголос, перекази, твори тощо,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оскільки ці види роботи передбачено на кожному уроці. Учитель може на власний розсуд змінювати запропоновані теми 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види роботи, але водночас прагнути протягом року рівною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ірою приділяти увагу розвиткові всіх видів мовленнєвої діяльності.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Заміна розділу «Зв’язне мовлення» розділом «Практична риторика» умотивована віковими особливостями й потребами учнів виходити на вищий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івень практичного володіння мовою, що спроможна забезпечити риторика як теорія й практика ефективного мовлення.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Наскрізні змістові лінії, заявлені в програмі, є засобом інтегрування навчального змісту, корелюються з окремими ключовими компетентностями й сприяють формуванню ціннісних 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ітоглядних орієнтацій учня, що визначають його поведінку в життєвих ситуаціях.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Сучасні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іокультурні умови, інтеграція української освіти в європейський контекст зумовлює введення до навчальних програм такого виду письмових робіт, як есе, спрямованого на активізацію навчально-пізнавальної діяльності учнів, підвищення в них інтересу до навчання предмета, розвиток особистості, критичного мислення, лінгвокреативності.</w:t>
      </w:r>
    </w:p>
    <w:p w:rsidR="00112368" w:rsidRDefault="00112368" w:rsidP="00112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Есе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самостійна творча письмова робота, прикметною ознакою якої є особистісний характер сприймання проблеми та її осмислення, невеликий обсяг,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ільна композиція, невимушеність та емоційність викладу.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Види есе: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5187"/>
      </w:tblGrid>
      <w:tr w:rsidR="00112368" w:rsidTr="0011236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2368" w:rsidRDefault="001123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ільне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2368" w:rsidRDefault="001123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Формальне </w:t>
            </w:r>
          </w:p>
        </w:tc>
      </w:tr>
      <w:tr w:rsidR="00112368" w:rsidTr="0011236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368" w:rsidRDefault="00112368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Ознаки:</w:t>
            </w:r>
          </w:p>
          <w:p w:rsidR="00112368" w:rsidRDefault="00112368" w:rsidP="0011236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невеликий обсяг (7-10 речень);</w:t>
            </w:r>
          </w:p>
          <w:p w:rsidR="00112368" w:rsidRDefault="00112368" w:rsidP="0011236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ільна форма і стиль викладу;</w:t>
            </w:r>
          </w:p>
          <w:p w:rsidR="00112368" w:rsidRDefault="00112368" w:rsidP="0011236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довільна структура;</w:t>
            </w:r>
          </w:p>
          <w:p w:rsidR="00112368" w:rsidRDefault="00112368" w:rsidP="0011236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обов’язкова вимога: наявність позиції автора.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368" w:rsidRDefault="0011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Ознаки:</w:t>
            </w:r>
          </w:p>
          <w:p w:rsidR="00112368" w:rsidRDefault="00112368" w:rsidP="0011236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дотримання структури тексту, </w:t>
            </w:r>
          </w:p>
          <w:p w:rsidR="00112368" w:rsidRDefault="00112368" w:rsidP="0011236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наявність відповідних компонентів (тези, аргументи, приклади, оцінювальні судження, висновки);</w:t>
            </w:r>
          </w:p>
          <w:p w:rsidR="00112368" w:rsidRDefault="00112368" w:rsidP="0011236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обґрунтування (аргументування) тези.</w:t>
            </w:r>
          </w:p>
        </w:tc>
      </w:tr>
    </w:tbl>
    <w:p w:rsidR="00112368" w:rsidRDefault="00112368" w:rsidP="00112368"/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ільне есе</w:t>
      </w:r>
      <w:r>
        <w:rPr>
          <w:color w:val="000000"/>
          <w:sz w:val="28"/>
          <w:szCs w:val="28"/>
        </w:rPr>
        <w:t xml:space="preserve"> обмежене в часі (5 – 10 і 10 – 15 хв.). До нього </w:t>
      </w:r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 xml:space="preserve">ільно вдаватися на кожному уроці й на різних етапах його: цілевизначення, закріплення, рефлексії тощо. 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Для написання формального есе виділяють більше часу: від 20-ти до </w:t>
      </w:r>
      <w:r>
        <w:rPr>
          <w:color w:val="000000"/>
          <w:sz w:val="28"/>
          <w:szCs w:val="28"/>
        </w:rPr>
        <w:br/>
        <w:t>45-ти хвилин.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color w:val="000000"/>
          <w:sz w:val="28"/>
          <w:szCs w:val="28"/>
        </w:rPr>
        <w:t>Види формального есе:</w:t>
      </w:r>
    </w:p>
    <w:p w:rsidR="00112368" w:rsidRDefault="00112368" w:rsidP="00112368">
      <w:pPr>
        <w:pStyle w:val="a3"/>
        <w:numPr>
          <w:ilvl w:val="0"/>
          <w:numId w:val="5"/>
        </w:numPr>
        <w:spacing w:before="0" w:beforeAutospacing="0" w:after="0" w:afterAutospacing="0"/>
        <w:ind w:left="1996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інформаційне</w:t>
      </w:r>
      <w:r>
        <w:rPr>
          <w:color w:val="000000"/>
          <w:sz w:val="28"/>
          <w:szCs w:val="28"/>
        </w:rPr>
        <w:t xml:space="preserve"> (есе-розповідь, есе-визначення, есе-опис);</w:t>
      </w:r>
    </w:p>
    <w:p w:rsidR="00112368" w:rsidRDefault="00112368" w:rsidP="00112368">
      <w:pPr>
        <w:pStyle w:val="a3"/>
        <w:numPr>
          <w:ilvl w:val="0"/>
          <w:numId w:val="5"/>
        </w:numPr>
        <w:spacing w:before="0" w:beforeAutospacing="0" w:after="0" w:afterAutospacing="0"/>
        <w:ind w:left="1996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критичне; </w:t>
      </w:r>
    </w:p>
    <w:p w:rsidR="00112368" w:rsidRDefault="00112368" w:rsidP="00112368">
      <w:pPr>
        <w:pStyle w:val="a3"/>
        <w:numPr>
          <w:ilvl w:val="0"/>
          <w:numId w:val="5"/>
        </w:numPr>
        <w:spacing w:before="0" w:beforeAutospacing="0" w:after="0" w:afterAutospacing="0"/>
        <w:ind w:left="1996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есе-дослідження</w:t>
      </w:r>
      <w:r>
        <w:rPr>
          <w:color w:val="000000"/>
          <w:sz w:val="28"/>
          <w:szCs w:val="28"/>
        </w:rPr>
        <w:t xml:space="preserve"> (порівняльне есе, есе-протиставлення, есе причини-наслідку, есе-аналіз).</w:t>
      </w:r>
    </w:p>
    <w:p w:rsidR="00112368" w:rsidRPr="00112368" w:rsidRDefault="00112368" w:rsidP="00112368">
      <w:pPr>
        <w:pStyle w:val="a3"/>
        <w:shd w:val="clear" w:color="auto" w:fill="F8FCFF"/>
        <w:spacing w:before="0" w:beforeAutospacing="0" w:after="0" w:afterAutospacing="0"/>
        <w:ind w:firstLine="567"/>
        <w:jc w:val="both"/>
      </w:pPr>
      <w:r w:rsidRPr="00112368">
        <w:rPr>
          <w:b/>
          <w:bCs/>
          <w:i/>
          <w:iCs/>
          <w:color w:val="000000"/>
          <w:sz w:val="28"/>
          <w:szCs w:val="28"/>
        </w:rPr>
        <w:t>Вимоги до формального есе</w:t>
      </w:r>
    </w:p>
    <w:p w:rsidR="00112368" w:rsidRPr="00112368" w:rsidRDefault="00112368" w:rsidP="00112368">
      <w:pPr>
        <w:pStyle w:val="a3"/>
        <w:numPr>
          <w:ilvl w:val="0"/>
          <w:numId w:val="6"/>
        </w:numPr>
        <w:shd w:val="clear" w:color="auto" w:fill="F8FC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112368">
        <w:rPr>
          <w:color w:val="000000"/>
          <w:sz w:val="28"/>
          <w:szCs w:val="28"/>
        </w:rPr>
        <w:lastRenderedPageBreak/>
        <w:t>Обсяг – 1 – 2 сторінки тексту (800 – 1000 слів).</w:t>
      </w:r>
    </w:p>
    <w:p w:rsidR="00112368" w:rsidRPr="00112368" w:rsidRDefault="00112368" w:rsidP="00112368">
      <w:pPr>
        <w:pStyle w:val="a3"/>
        <w:numPr>
          <w:ilvl w:val="0"/>
          <w:numId w:val="6"/>
        </w:numPr>
        <w:shd w:val="clear" w:color="auto" w:fill="F8FC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112368">
        <w:rPr>
          <w:color w:val="000000"/>
          <w:sz w:val="28"/>
          <w:szCs w:val="28"/>
        </w:rPr>
        <w:t>Есе повинно сприйматися як цілісний тві</w:t>
      </w:r>
      <w:proofErr w:type="gramStart"/>
      <w:r w:rsidRPr="00112368">
        <w:rPr>
          <w:color w:val="000000"/>
          <w:sz w:val="28"/>
          <w:szCs w:val="28"/>
        </w:rPr>
        <w:t>р</w:t>
      </w:r>
      <w:proofErr w:type="gramEnd"/>
      <w:r w:rsidRPr="00112368">
        <w:rPr>
          <w:color w:val="000000"/>
          <w:sz w:val="28"/>
          <w:szCs w:val="28"/>
        </w:rPr>
        <w:t>, ідея якого зрозуміла й чітка.</w:t>
      </w:r>
    </w:p>
    <w:p w:rsidR="00112368" w:rsidRPr="00112368" w:rsidRDefault="00112368" w:rsidP="00112368">
      <w:pPr>
        <w:pStyle w:val="a3"/>
        <w:numPr>
          <w:ilvl w:val="0"/>
          <w:numId w:val="6"/>
        </w:numPr>
        <w:shd w:val="clear" w:color="auto" w:fill="F8FC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112368">
        <w:rPr>
          <w:color w:val="000000"/>
          <w:sz w:val="28"/>
          <w:szCs w:val="28"/>
        </w:rPr>
        <w:t>Кожен абзац есе розкриває одну думку.</w:t>
      </w:r>
    </w:p>
    <w:p w:rsidR="00112368" w:rsidRPr="00112368" w:rsidRDefault="00112368" w:rsidP="00112368">
      <w:pPr>
        <w:pStyle w:val="a3"/>
        <w:numPr>
          <w:ilvl w:val="0"/>
          <w:numId w:val="6"/>
        </w:numPr>
        <w:shd w:val="clear" w:color="auto" w:fill="F8FC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112368">
        <w:rPr>
          <w:color w:val="000000"/>
          <w:sz w:val="28"/>
          <w:szCs w:val="28"/>
        </w:rPr>
        <w:t xml:space="preserve">Необхідно писати стисло і ясно. Есе не повинно </w:t>
      </w:r>
      <w:proofErr w:type="gramStart"/>
      <w:r w:rsidRPr="00112368">
        <w:rPr>
          <w:color w:val="000000"/>
          <w:sz w:val="28"/>
          <w:szCs w:val="28"/>
        </w:rPr>
        <w:t>м</w:t>
      </w:r>
      <w:proofErr w:type="gramEnd"/>
      <w:r w:rsidRPr="00112368">
        <w:rPr>
          <w:color w:val="000000"/>
          <w:sz w:val="28"/>
          <w:szCs w:val="28"/>
        </w:rPr>
        <w:t>істити нічого зайвого, має нести лише інформацію, необхідну для розкриття ідеї есе, власної позиції автора.</w:t>
      </w:r>
    </w:p>
    <w:p w:rsidR="00112368" w:rsidRPr="00112368" w:rsidRDefault="00112368" w:rsidP="0011236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112368">
        <w:rPr>
          <w:color w:val="000000"/>
          <w:sz w:val="28"/>
          <w:szCs w:val="28"/>
        </w:rPr>
        <w:t>Есе має ві</w:t>
      </w:r>
      <w:proofErr w:type="gramStart"/>
      <w:r w:rsidRPr="00112368">
        <w:rPr>
          <w:color w:val="000000"/>
          <w:sz w:val="28"/>
          <w:szCs w:val="28"/>
        </w:rPr>
        <w:t>др</w:t>
      </w:r>
      <w:proofErr w:type="gramEnd"/>
      <w:r w:rsidRPr="00112368">
        <w:rPr>
          <w:color w:val="000000"/>
          <w:sz w:val="28"/>
          <w:szCs w:val="28"/>
        </w:rPr>
        <w:t xml:space="preserve">ізнятися чіткою композиційною побудовою, бути логічним за структурою. В есе, як і в будь-якому творі, повинна простежуватися внутрішня логіка, що визначається, з одного боку, авторським </w:t>
      </w:r>
      <w:proofErr w:type="gramStart"/>
      <w:r w:rsidRPr="00112368">
        <w:rPr>
          <w:color w:val="000000"/>
          <w:sz w:val="28"/>
          <w:szCs w:val="28"/>
        </w:rPr>
        <w:t>п</w:t>
      </w:r>
      <w:proofErr w:type="gramEnd"/>
      <w:r w:rsidRPr="00112368">
        <w:rPr>
          <w:color w:val="000000"/>
          <w:sz w:val="28"/>
          <w:szCs w:val="28"/>
        </w:rPr>
        <w:t xml:space="preserve">ідходом до обговорюваного питання, а з іншого – самим питанням. Необхідно уникати різких стрибків </w:t>
      </w:r>
      <w:proofErr w:type="gramStart"/>
      <w:r w:rsidRPr="00112368">
        <w:rPr>
          <w:color w:val="000000"/>
          <w:sz w:val="28"/>
          <w:szCs w:val="28"/>
        </w:rPr>
        <w:t>в</w:t>
      </w:r>
      <w:proofErr w:type="gramEnd"/>
      <w:r w:rsidRPr="00112368">
        <w:rPr>
          <w:color w:val="000000"/>
          <w:sz w:val="28"/>
          <w:szCs w:val="28"/>
        </w:rPr>
        <w:t>ід однієї ідеї до іншої, думка має розкриватися послідовно.</w:t>
      </w:r>
    </w:p>
    <w:p w:rsidR="00112368" w:rsidRPr="003141EE" w:rsidRDefault="00112368" w:rsidP="00112368">
      <w:pPr>
        <w:pStyle w:val="a3"/>
        <w:numPr>
          <w:ilvl w:val="0"/>
          <w:numId w:val="6"/>
        </w:numPr>
        <w:shd w:val="clear" w:color="auto" w:fill="F8FC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112368">
        <w:rPr>
          <w:color w:val="000000"/>
          <w:sz w:val="28"/>
          <w:szCs w:val="28"/>
        </w:rPr>
        <w:t xml:space="preserve">Есе </w:t>
      </w:r>
      <w:r w:rsidRPr="003141EE">
        <w:rPr>
          <w:color w:val="000000"/>
          <w:sz w:val="28"/>
          <w:szCs w:val="28"/>
        </w:rPr>
        <w:t xml:space="preserve">повинно засвідчити, що його автор </w:t>
      </w:r>
      <w:proofErr w:type="gramStart"/>
      <w:r w:rsidRPr="003141EE">
        <w:rPr>
          <w:color w:val="000000"/>
          <w:sz w:val="28"/>
          <w:szCs w:val="28"/>
        </w:rPr>
        <w:t>знає й</w:t>
      </w:r>
      <w:proofErr w:type="gramEnd"/>
      <w:r w:rsidRPr="003141EE">
        <w:rPr>
          <w:color w:val="000000"/>
          <w:sz w:val="28"/>
          <w:szCs w:val="28"/>
        </w:rPr>
        <w:t xml:space="preserve"> осмислено застосовує теоретичні поняття, терміни, узагальнення, ідеї.</w:t>
      </w:r>
    </w:p>
    <w:p w:rsidR="00112368" w:rsidRPr="003141EE" w:rsidRDefault="00112368" w:rsidP="00112368">
      <w:pPr>
        <w:pStyle w:val="a3"/>
        <w:numPr>
          <w:ilvl w:val="0"/>
          <w:numId w:val="6"/>
        </w:numPr>
        <w:shd w:val="clear" w:color="auto" w:fill="F8FC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3141EE">
        <w:rPr>
          <w:color w:val="000000"/>
          <w:sz w:val="28"/>
          <w:szCs w:val="28"/>
        </w:rPr>
        <w:t xml:space="preserve">Есе повинно </w:t>
      </w:r>
      <w:proofErr w:type="gramStart"/>
      <w:r w:rsidRPr="003141EE">
        <w:rPr>
          <w:color w:val="000000"/>
          <w:sz w:val="28"/>
          <w:szCs w:val="28"/>
        </w:rPr>
        <w:t>м</w:t>
      </w:r>
      <w:proofErr w:type="gramEnd"/>
      <w:r w:rsidRPr="003141EE">
        <w:rPr>
          <w:color w:val="000000"/>
          <w:sz w:val="28"/>
          <w:szCs w:val="28"/>
        </w:rPr>
        <w:t>істити переконливе аргументування порушеної проблеми.</w:t>
      </w:r>
    </w:p>
    <w:p w:rsidR="00112368" w:rsidRPr="003141EE" w:rsidRDefault="00112368" w:rsidP="00112368">
      <w:pPr>
        <w:pStyle w:val="a3"/>
        <w:shd w:val="clear" w:color="auto" w:fill="F8FCFF"/>
        <w:spacing w:before="0" w:beforeAutospacing="0" w:after="0" w:afterAutospacing="0"/>
        <w:jc w:val="center"/>
      </w:pPr>
      <w:r w:rsidRPr="003141EE">
        <w:rPr>
          <w:b/>
          <w:bCs/>
          <w:i/>
          <w:iCs/>
          <w:color w:val="000000"/>
          <w:sz w:val="28"/>
          <w:szCs w:val="28"/>
        </w:rPr>
        <w:t>Структура есе</w:t>
      </w:r>
    </w:p>
    <w:p w:rsidR="00112368" w:rsidRPr="003141EE" w:rsidRDefault="00112368" w:rsidP="00112368">
      <w:pPr>
        <w:pStyle w:val="a3"/>
        <w:shd w:val="clear" w:color="auto" w:fill="F8FCFF"/>
        <w:spacing w:before="0" w:beforeAutospacing="0" w:after="0" w:afterAutospacing="0"/>
        <w:ind w:firstLine="708"/>
        <w:jc w:val="both"/>
      </w:pPr>
      <w:r w:rsidRPr="003141EE">
        <w:rPr>
          <w:color w:val="000000"/>
          <w:sz w:val="28"/>
          <w:szCs w:val="28"/>
        </w:rPr>
        <w:t xml:space="preserve">Есе складається з таких частин – </w:t>
      </w:r>
      <w:proofErr w:type="gramStart"/>
      <w:r w:rsidRPr="003141EE">
        <w:rPr>
          <w:i/>
          <w:iCs/>
          <w:color w:val="000000"/>
          <w:sz w:val="28"/>
          <w:szCs w:val="28"/>
        </w:rPr>
        <w:t>вступ</w:t>
      </w:r>
      <w:proofErr w:type="gramEnd"/>
      <w:r w:rsidRPr="003141EE">
        <w:rPr>
          <w:i/>
          <w:iCs/>
          <w:color w:val="000000"/>
          <w:sz w:val="28"/>
          <w:szCs w:val="28"/>
        </w:rPr>
        <w:t>, основна частина, висновок</w:t>
      </w:r>
      <w:r w:rsidRPr="003141EE">
        <w:rPr>
          <w:color w:val="000000"/>
          <w:sz w:val="28"/>
          <w:szCs w:val="28"/>
        </w:rPr>
        <w:t>.</w:t>
      </w:r>
    </w:p>
    <w:p w:rsidR="00112368" w:rsidRPr="003141EE" w:rsidRDefault="00112368" w:rsidP="00112368">
      <w:pPr>
        <w:pStyle w:val="a3"/>
        <w:shd w:val="clear" w:color="auto" w:fill="F8FCFF"/>
        <w:spacing w:before="0" w:beforeAutospacing="0" w:after="0" w:afterAutospacing="0"/>
        <w:jc w:val="both"/>
      </w:pPr>
      <w:proofErr w:type="gramStart"/>
      <w:r w:rsidRPr="003141EE">
        <w:rPr>
          <w:i/>
          <w:iCs/>
          <w:color w:val="000000"/>
          <w:sz w:val="28"/>
          <w:szCs w:val="28"/>
        </w:rPr>
        <w:t>Вступ</w:t>
      </w:r>
      <w:proofErr w:type="gramEnd"/>
      <w:r w:rsidRPr="003141EE">
        <w:rPr>
          <w:color w:val="000000"/>
          <w:sz w:val="28"/>
          <w:szCs w:val="28"/>
        </w:rPr>
        <w:t xml:space="preserve"> – обґрунтування вибору теми есе.</w:t>
      </w:r>
    </w:p>
    <w:p w:rsidR="00112368" w:rsidRPr="003141EE" w:rsidRDefault="00112368" w:rsidP="00112368">
      <w:pPr>
        <w:pStyle w:val="a3"/>
        <w:shd w:val="clear" w:color="auto" w:fill="F8FCFF"/>
        <w:spacing w:before="0" w:beforeAutospacing="0" w:after="0" w:afterAutospacing="0"/>
        <w:jc w:val="both"/>
      </w:pPr>
      <w:r w:rsidRPr="003141EE">
        <w:rPr>
          <w:i/>
          <w:iCs/>
          <w:color w:val="000000"/>
          <w:sz w:val="28"/>
          <w:szCs w:val="28"/>
        </w:rPr>
        <w:t>Основна частина</w:t>
      </w:r>
      <w:r w:rsidRPr="003141EE">
        <w:rPr>
          <w:color w:val="000000"/>
          <w:sz w:val="28"/>
          <w:szCs w:val="28"/>
        </w:rPr>
        <w:t xml:space="preserve"> – теоретичні основи обраної проблеми й виклад основного питання. Ця частина припускає розвиток аргументації й аналізу, а також обґрунтування їх, виходячи з наявних даних, інших аргументів і позицій.</w:t>
      </w:r>
    </w:p>
    <w:p w:rsidR="00112368" w:rsidRPr="003141EE" w:rsidRDefault="00112368" w:rsidP="00112368">
      <w:pPr>
        <w:pStyle w:val="a3"/>
        <w:shd w:val="clear" w:color="auto" w:fill="F8FCFF"/>
        <w:spacing w:before="0" w:beforeAutospacing="0" w:after="0" w:afterAutospacing="0"/>
        <w:jc w:val="both"/>
      </w:pPr>
      <w:r w:rsidRPr="003141EE">
        <w:rPr>
          <w:i/>
          <w:iCs/>
          <w:color w:val="000000"/>
          <w:sz w:val="28"/>
          <w:szCs w:val="28"/>
        </w:rPr>
        <w:t>Висновок</w:t>
      </w:r>
      <w:r w:rsidRPr="003141EE">
        <w:rPr>
          <w:color w:val="000000"/>
          <w:sz w:val="28"/>
          <w:szCs w:val="28"/>
        </w:rPr>
        <w:t xml:space="preserve"> – узагальнення й аргументовані висновки </w:t>
      </w:r>
      <w:proofErr w:type="gramStart"/>
      <w:r w:rsidRPr="003141EE">
        <w:rPr>
          <w:color w:val="000000"/>
          <w:sz w:val="28"/>
          <w:szCs w:val="28"/>
        </w:rPr>
        <w:t>до</w:t>
      </w:r>
      <w:proofErr w:type="gramEnd"/>
      <w:r w:rsidRPr="003141EE">
        <w:rPr>
          <w:color w:val="000000"/>
          <w:sz w:val="28"/>
          <w:szCs w:val="28"/>
        </w:rPr>
        <w:t xml:space="preserve"> теми тощо. </w:t>
      </w:r>
      <w:proofErr w:type="gramStart"/>
      <w:r w:rsidRPr="003141EE">
        <w:rPr>
          <w:color w:val="000000"/>
          <w:sz w:val="28"/>
          <w:szCs w:val="28"/>
        </w:rPr>
        <w:t>П</w:t>
      </w:r>
      <w:proofErr w:type="gramEnd"/>
      <w:r w:rsidRPr="003141EE">
        <w:rPr>
          <w:color w:val="000000"/>
          <w:sz w:val="28"/>
          <w:szCs w:val="28"/>
        </w:rPr>
        <w:t>ідсумовує есе або ще раз вносить пояснення, підкріплює зміст і значення викладеного в основній частині.</w:t>
      </w:r>
    </w:p>
    <w:p w:rsidR="00112368" w:rsidRPr="003141EE" w:rsidRDefault="00112368" w:rsidP="00112368">
      <w:pPr>
        <w:pStyle w:val="a3"/>
        <w:shd w:val="clear" w:color="auto" w:fill="F8FCFF"/>
        <w:spacing w:before="0" w:beforeAutospacing="0" w:after="0" w:afterAutospacing="0"/>
        <w:jc w:val="center"/>
      </w:pPr>
      <w:r w:rsidRPr="003141EE">
        <w:rPr>
          <w:b/>
          <w:bCs/>
          <w:i/>
          <w:iCs/>
          <w:color w:val="000000"/>
          <w:sz w:val="28"/>
          <w:szCs w:val="28"/>
        </w:rPr>
        <w:t xml:space="preserve">Розподіл годин </w:t>
      </w:r>
      <w:proofErr w:type="gramStart"/>
      <w:r w:rsidRPr="003141EE">
        <w:rPr>
          <w:b/>
          <w:bCs/>
          <w:i/>
          <w:iCs/>
          <w:color w:val="000000"/>
          <w:sz w:val="28"/>
          <w:szCs w:val="28"/>
        </w:rPr>
        <w:t>між</w:t>
      </w:r>
      <w:proofErr w:type="gramEnd"/>
      <w:r w:rsidRPr="003141EE">
        <w:rPr>
          <w:b/>
          <w:bCs/>
          <w:i/>
          <w:iCs/>
          <w:color w:val="000000"/>
          <w:sz w:val="28"/>
          <w:szCs w:val="28"/>
        </w:rPr>
        <w:t xml:space="preserve"> розділами</w:t>
      </w:r>
    </w:p>
    <w:p w:rsidR="00112368" w:rsidRDefault="00112368" w:rsidP="00112368">
      <w:pPr>
        <w:pStyle w:val="a3"/>
        <w:shd w:val="clear" w:color="auto" w:fill="F8FCFF"/>
        <w:spacing w:before="0" w:beforeAutospacing="0" w:after="0" w:afterAutospacing="0"/>
        <w:ind w:firstLine="567"/>
        <w:jc w:val="both"/>
      </w:pPr>
      <w:r w:rsidRPr="003141EE">
        <w:rPr>
          <w:color w:val="000000"/>
          <w:sz w:val="28"/>
          <w:szCs w:val="28"/>
        </w:rPr>
        <w:t xml:space="preserve">Зазначаємо, шо вказаний у навчальних програмах </w:t>
      </w:r>
      <w:r w:rsidRPr="003141EE">
        <w:rPr>
          <w:b/>
          <w:bCs/>
          <w:i/>
          <w:iCs/>
          <w:color w:val="000000"/>
          <w:sz w:val="28"/>
          <w:szCs w:val="28"/>
        </w:rPr>
        <w:t xml:space="preserve">розподіл годин </w:t>
      </w:r>
      <w:proofErr w:type="gramStart"/>
      <w:r w:rsidRPr="003141EE">
        <w:rPr>
          <w:b/>
          <w:bCs/>
          <w:i/>
          <w:iCs/>
          <w:color w:val="000000"/>
          <w:sz w:val="28"/>
          <w:szCs w:val="28"/>
        </w:rPr>
        <w:t>між</w:t>
      </w:r>
      <w:proofErr w:type="gramEnd"/>
      <w:r w:rsidRPr="003141EE">
        <w:rPr>
          <w:b/>
          <w:bCs/>
          <w:i/>
          <w:iCs/>
          <w:color w:val="000000"/>
          <w:sz w:val="28"/>
          <w:szCs w:val="28"/>
        </w:rPr>
        <w:t xml:space="preserve"> розділами вважається орієнтовним</w:t>
      </w:r>
      <w:r w:rsidRPr="003141EE">
        <w:rPr>
          <w:i/>
          <w:iCs/>
          <w:color w:val="000000"/>
          <w:sz w:val="28"/>
          <w:szCs w:val="28"/>
        </w:rPr>
        <w:t>.</w:t>
      </w:r>
      <w:r w:rsidRPr="003141EE">
        <w:rPr>
          <w:color w:val="000000"/>
          <w:sz w:val="28"/>
          <w:szCs w:val="28"/>
        </w:rPr>
        <w:t xml:space="preserve"> </w:t>
      </w:r>
      <w:r w:rsidRPr="003141EE">
        <w:rPr>
          <w:i/>
          <w:iCs/>
          <w:color w:val="000000"/>
          <w:sz w:val="28"/>
          <w:szCs w:val="28"/>
        </w:rPr>
        <w:t xml:space="preserve">У разі потреби вчитель має право самостійно змінювати обсяг годин у межах розділу, а також </w:t>
      </w:r>
      <w:proofErr w:type="gramStart"/>
      <w:r w:rsidRPr="003141EE">
        <w:rPr>
          <w:i/>
          <w:iCs/>
          <w:color w:val="000000"/>
          <w:sz w:val="28"/>
          <w:szCs w:val="28"/>
        </w:rPr>
        <w:t>посл</w:t>
      </w:r>
      <w:proofErr w:type="gramEnd"/>
      <w:r w:rsidRPr="003141EE">
        <w:rPr>
          <w:i/>
          <w:iCs/>
          <w:color w:val="000000"/>
          <w:sz w:val="28"/>
          <w:szCs w:val="28"/>
        </w:rPr>
        <w:t>ідовність вивчення розділів.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i/>
          <w:iCs/>
          <w:color w:val="000000"/>
          <w:sz w:val="28"/>
          <w:szCs w:val="28"/>
        </w:rPr>
        <w:t>Кількість фронтальних та індивідуальних видів контрольних робіт з української мови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Звертаємо увагу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кількість фронтальних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та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індивідуальних видів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контрольних робіт з української мови</w:t>
      </w:r>
      <w:r>
        <w:rPr>
          <w:color w:val="000000"/>
          <w:sz w:val="28"/>
          <w:szCs w:val="28"/>
        </w:rPr>
        <w:t xml:space="preserve"> в закладах загальної середньої освіти з українською мовою навчання.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color w:val="000000"/>
          <w:sz w:val="28"/>
          <w:szCs w:val="28"/>
        </w:rPr>
        <w:t>Фронтально оцінюються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диктант, письмовий переказ і письмовий тві</w:t>
      </w:r>
      <w:proofErr w:type="gramStart"/>
      <w:r>
        <w:rPr>
          <w:i/>
          <w:iCs/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(навчальні чи контрольні види робіт), </w:t>
      </w:r>
      <w:r>
        <w:rPr>
          <w:i/>
          <w:iCs/>
          <w:color w:val="000000"/>
          <w:sz w:val="28"/>
          <w:szCs w:val="28"/>
        </w:rPr>
        <w:t>мовні знання й уміння</w:t>
      </w:r>
      <w:r>
        <w:rPr>
          <w:color w:val="000000"/>
          <w:sz w:val="28"/>
          <w:szCs w:val="28"/>
        </w:rPr>
        <w:t xml:space="preserve">, запис яких здійснюється на сторінці класного журналу «Зміст уроку». 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Індивідуально оцінюються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говоріння</w:t>
      </w:r>
      <w:r>
        <w:rPr>
          <w:color w:val="000000"/>
          <w:sz w:val="28"/>
          <w:szCs w:val="28"/>
        </w:rPr>
        <w:t xml:space="preserve"> (діалог, усний переказ, усний твір) і </w:t>
      </w:r>
      <w:r>
        <w:rPr>
          <w:i/>
          <w:iCs/>
          <w:color w:val="000000"/>
          <w:sz w:val="28"/>
          <w:szCs w:val="28"/>
        </w:rPr>
        <w:t>читання вголос</w:t>
      </w:r>
      <w:r>
        <w:rPr>
          <w:color w:val="000000"/>
          <w:sz w:val="28"/>
          <w:szCs w:val="28"/>
        </w:rPr>
        <w:t>. Для цих видів діяльності не відводять окремого уроку, проте визначають окрему колонку без дати на сторінці класного журналу «</w:t>
      </w:r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 xml:space="preserve">ік навчальних досягнень». 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І семестрі</w:t>
      </w:r>
      <w:r>
        <w:rPr>
          <w:color w:val="000000"/>
          <w:sz w:val="28"/>
          <w:szCs w:val="28"/>
        </w:rPr>
        <w:t xml:space="preserve"> проводять оцінювання двох видів мовленнєвої діяльності (усний переказ, діалог). У </w:t>
      </w:r>
      <w:r>
        <w:rPr>
          <w:b/>
          <w:bCs/>
          <w:i/>
          <w:iCs/>
          <w:color w:val="000000"/>
          <w:sz w:val="28"/>
          <w:szCs w:val="28"/>
        </w:rPr>
        <w:t>ІІ семестрі</w:t>
      </w:r>
      <w:r>
        <w:rPr>
          <w:color w:val="000000"/>
          <w:sz w:val="28"/>
          <w:szCs w:val="28"/>
        </w:rPr>
        <w:t xml:space="preserve"> – оцінювання таких видів мовленнєвої діяльності, як усний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і читання вголос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що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здійснюється в 5 – 9 класах.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 xml:space="preserve">Результати оцінювання </w:t>
      </w:r>
      <w:r>
        <w:rPr>
          <w:i/>
          <w:iCs/>
          <w:color w:val="000000"/>
          <w:sz w:val="28"/>
          <w:szCs w:val="28"/>
        </w:rPr>
        <w:t>говоріння</w:t>
      </w:r>
      <w:r>
        <w:rPr>
          <w:color w:val="000000"/>
          <w:sz w:val="28"/>
          <w:szCs w:val="28"/>
        </w:rPr>
        <w:t xml:space="preserve"> (діалог, усний переказ, усний твір) і </w:t>
      </w:r>
      <w:r>
        <w:rPr>
          <w:i/>
          <w:iCs/>
          <w:color w:val="000000"/>
          <w:sz w:val="28"/>
          <w:szCs w:val="28"/>
        </w:rPr>
        <w:t xml:space="preserve">читання вголос </w:t>
      </w:r>
      <w:r>
        <w:rPr>
          <w:color w:val="000000"/>
          <w:sz w:val="28"/>
          <w:szCs w:val="28"/>
        </w:rPr>
        <w:t>протягом семестру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виставляють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колонку без дати й ураховують у семестрову оцінку. 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Повторне оцінювання із зазначених видів мовленнєвої діяльності не проводять.</w:t>
      </w:r>
    </w:p>
    <w:p w:rsidR="00112368" w:rsidRDefault="00112368" w:rsidP="00112368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ірка мовних знань і вмінь здійснюється за допомогою завдань, визначених учителем (тести, диктант тощо) залежно від змісту матеріалу, що вивчається.</w:t>
      </w:r>
    </w:p>
    <w:p w:rsidR="00112368" w:rsidRDefault="00112368" w:rsidP="001123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Тематичні і семестрові оцінки</w:t>
      </w:r>
    </w:p>
    <w:p w:rsidR="00112368" w:rsidRDefault="00112368" w:rsidP="001123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Тематичну оцінку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виставляють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ідставі поточних оцінок з урахуванням контрольних робіт. До прикладу, під час вивчення теми «Вступ. Повторення та узагальнення вивченого», яка охоплює 10 уроків, учень 7 класу отримав 5 оцінок: 3 поточні (6, 7, 6), а також оцінки за зошит (8) і контрольну роботу(7). Бали додають і ділять на кількість: (6+7+6+8+7):5=7 б. </w:t>
      </w:r>
    </w:p>
    <w:p w:rsidR="00112368" w:rsidRDefault="00112368" w:rsidP="001123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Семестрову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тематичного оцінювання та результатів оцінювання певного виду діяльності: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говоріння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(діалог, усний переказ, усний твір) або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читання вголос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Наприклад, учень отримав бали 6, 7, 7 за три тематичні, а також 7 б. за діалог і 6 б. за усний переказ. Виводячи семестровий бал, їх додають і ділять на 5: (6+7+7+7+6):5=7б.</w:t>
      </w:r>
    </w:p>
    <w:p w:rsidR="00112368" w:rsidRDefault="00112368" w:rsidP="00112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Якщо дитина прохворіла частину семестру, пропустила, наприклад, одну тематичну, не має оцінки за якийсь вид мовленнєвої діяльності, то оцінка  за семестр виводиться на розсуд учителя в залежності від динаміки особистих навчальних досягнень учня (учениці), важливості пропущеної теми чи теми, за яку учня (ученицю) атестовано, - (тривалість вивчення, складність змісту, ступінь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узагальнення матеріалу).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 таких умов оцінка за семестр може бути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такою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як тематична (якщо вона одна), або знижена на кілька балів (на розсуд учителя)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12368" w:rsidRDefault="00112368" w:rsidP="00112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6116320" cy="3381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68" w:rsidRDefault="00112368" w:rsidP="00112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24575" cy="24841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68" w:rsidRDefault="00112368" w:rsidP="00112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16320" cy="1250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68" w:rsidRDefault="00112368" w:rsidP="00112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24575" cy="12852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У таблицях зазначено мінімальну кількість фронтальних видів контрольних робіт, учитель на власний розсуд має право збільшувати цю кількість, залежно від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івня підготовленості класу, здібностей конкретних учнів, умов роботи тощо.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за контрольний тві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української мови та переказ є середнім арифметичним за зміст і грамотність, яку виставляють у колонці з датою написання роботи (надпис у колонці «Твір», «Переказ» не робиться).  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Акцентуємо увагу, що в разі відсутності учня на одному зі спарених уроків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 час написання контрольного твору, переказу рекомендуємо давати йому індивідуальне завдання, визначене вчителем. Зазначене завдання виконується учнем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час уроку.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Кількість робочих зошитів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української мови за класами:</w:t>
      </w:r>
    </w:p>
    <w:p w:rsidR="00112368" w:rsidRDefault="00112368" w:rsidP="001123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– 9 класи – по два зошити;</w:t>
      </w:r>
    </w:p>
    <w:p w:rsidR="00112368" w:rsidRDefault="00112368" w:rsidP="001123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 – 11 класи – по одному зошиту.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контрольних робіт з української мови в усіх класах використовують по одному зошиту.  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Ведення зошитів оцінюється від 1 до 12 балів щомісяця протягом семестру і вважається поточною оцінкою, що зараховується до найближчої тематичної.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відсутності учня на уроці протягом місяця рекомендуємо в колонці за ведення зошита зазначати н/о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оцінки).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 час підготовки вчителів до уроків радимо використовувати періодичні фахові видання: журнали «Дивослово», «Українська мова і література в школі», «Українська мова і література в школах України», газету «Українська мова та література». </w:t>
      </w:r>
    </w:p>
    <w:p w:rsidR="00112368" w:rsidRDefault="00112368" w:rsidP="0011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Навчальна та методична література з української мови, рекомендована МОН України, зазначена в Переліку навчальних програм,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ідручників та навчально-методичних посібників, рекомендованих Міністерством освіти і науки України, о розміщений на офіційних сайтах МОН, Інституту модернізації змісту освіти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12368" w:rsidRDefault="00112368" w:rsidP="00112368"/>
    <w:p w:rsidR="00112368" w:rsidRPr="00112368" w:rsidRDefault="00112368" w:rsidP="0011236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368" w:rsidRDefault="00112368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112368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lastRenderedPageBreak/>
        <w:t>Українська література</w:t>
      </w:r>
    </w:p>
    <w:p w:rsidR="00723691" w:rsidRDefault="00723691" w:rsidP="0072369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 2018/2019 навчальному році вивчення української літератури в </w:t>
      </w:r>
      <w:r>
        <w:rPr>
          <w:color w:val="000000"/>
          <w:sz w:val="28"/>
          <w:szCs w:val="28"/>
        </w:rPr>
        <w:br/>
        <w:t xml:space="preserve">5 – 9 класах здійснюватиметься за навчальною програмою: Українська література. 5 – 9 класи. Програма для загальноосвітніх навчальних закладів. – К.: Освіта, 2013 зі змінами, затвердженими наказом МОН України </w:t>
      </w:r>
      <w:r>
        <w:rPr>
          <w:color w:val="000000"/>
          <w:sz w:val="28"/>
          <w:szCs w:val="28"/>
        </w:rPr>
        <w:br/>
        <w:t xml:space="preserve">від 07.06.2017 </w:t>
      </w:r>
      <w:hyperlink r:id="rId19" w:history="1">
        <w:r>
          <w:rPr>
            <w:rStyle w:val="a9"/>
            <w:sz w:val="28"/>
            <w:szCs w:val="28"/>
          </w:rPr>
          <w:t>№ 804</w:t>
        </w:r>
      </w:hyperlink>
      <w:r>
        <w:rPr>
          <w:color w:val="000000"/>
          <w:sz w:val="28"/>
          <w:szCs w:val="28"/>
        </w:rPr>
        <w:t xml:space="preserve">; </w:t>
      </w:r>
    </w:p>
    <w:p w:rsidR="00723691" w:rsidRDefault="00723691" w:rsidP="0072369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 10 класі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за </w:t>
      </w:r>
      <w:r>
        <w:rPr>
          <w:b/>
          <w:bCs/>
          <w:i/>
          <w:iCs/>
          <w:color w:val="000000"/>
          <w:sz w:val="28"/>
          <w:szCs w:val="28"/>
        </w:rPr>
        <w:t>новими</w:t>
      </w:r>
      <w:r>
        <w:rPr>
          <w:color w:val="000000"/>
          <w:sz w:val="28"/>
          <w:szCs w:val="28"/>
        </w:rPr>
        <w:t xml:space="preserve"> навчальними програмами (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івень стандарту та профільний рівень), що затверджені наказом МОН України від 23.10.2017 </w:t>
      </w:r>
      <w:hyperlink r:id="rId20" w:history="1">
        <w:r>
          <w:rPr>
            <w:rStyle w:val="a9"/>
            <w:sz w:val="28"/>
            <w:szCs w:val="28"/>
          </w:rPr>
          <w:t>№ 1407</w:t>
        </w:r>
      </w:hyperlink>
      <w:r>
        <w:rPr>
          <w:color w:val="000000"/>
          <w:sz w:val="28"/>
          <w:szCs w:val="28"/>
        </w:rPr>
        <w:t>;</w:t>
      </w:r>
    </w:p>
    <w:p w:rsidR="00723691" w:rsidRDefault="00723691" w:rsidP="007236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11 класі – за навчальними програмами, затвердженими наказом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 України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 28.10.2010 № 1021,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ім академічного рівня та рівня стандарту, затверджених наказом МОН України від  14.07.2016 </w:t>
      </w:r>
      <w:hyperlink r:id="rId21" w:history="1">
        <w:r>
          <w:rPr>
            <w:rStyle w:val="a9"/>
            <w:sz w:val="28"/>
            <w:szCs w:val="28"/>
          </w:rPr>
          <w:t>№ 826</w:t>
        </w:r>
      </w:hyperlink>
      <w:r>
        <w:rPr>
          <w:color w:val="000000"/>
          <w:sz w:val="28"/>
          <w:szCs w:val="28"/>
        </w:rPr>
        <w:t>.</w:t>
      </w:r>
    </w:p>
    <w:p w:rsidR="00723691" w:rsidRDefault="00723691" w:rsidP="0072369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Навчальні програми розміщені на офіційному сайті МОН України за посиланням: </w:t>
      </w:r>
      <w:r>
        <w:rPr>
          <w:sz w:val="28"/>
          <w:szCs w:val="28"/>
        </w:rPr>
        <w:t>https://mon.gov.ua/ua/osvita/zagalna-serednya-osvita/navchalni-programi</w:t>
      </w:r>
      <w:r>
        <w:rPr>
          <w:color w:val="000000"/>
          <w:sz w:val="28"/>
          <w:szCs w:val="28"/>
        </w:rPr>
        <w:t>.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Нові програми для 10 класу створено на основі Державного стандарту базової і повної загальної середньої освіти (постанова Кабінету 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 xml:space="preserve">ів України від 23.11.2011 </w:t>
      </w:r>
      <w:hyperlink r:id="rId22" w:history="1">
        <w:r>
          <w:rPr>
            <w:rStyle w:val="a9"/>
            <w:sz w:val="28"/>
            <w:szCs w:val="28"/>
          </w:rPr>
          <w:t>№ 1392</w:t>
        </w:r>
      </w:hyperlink>
      <w:r>
        <w:rPr>
          <w:color w:val="000000"/>
          <w:sz w:val="28"/>
          <w:szCs w:val="28"/>
        </w:rPr>
        <w:t>), ключовим положенням концепції «Нова українська школа»; структуровано за окремими тематичними розділами й підрозділами.</w:t>
      </w:r>
    </w:p>
    <w:p w:rsidR="00723691" w:rsidRDefault="00723691" w:rsidP="0072369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color w:val="000000"/>
          <w:sz w:val="28"/>
          <w:szCs w:val="28"/>
        </w:rPr>
        <w:t>Змі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ст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навчального матеріалу</w:t>
      </w:r>
      <w:r>
        <w:rPr>
          <w:color w:val="000000"/>
          <w:sz w:val="28"/>
          <w:szCs w:val="28"/>
        </w:rPr>
        <w:t xml:space="preserve"> передбачає текстове вивчення творів, що виділені </w:t>
      </w:r>
      <w:r>
        <w:rPr>
          <w:b/>
          <w:bCs/>
          <w:i/>
          <w:iCs/>
          <w:color w:val="000000"/>
          <w:sz w:val="28"/>
          <w:szCs w:val="28"/>
        </w:rPr>
        <w:t>напівжирним шрифтом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інші ж лише називаються для допомоги вчителеві під час вивчення певної теми.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ім того,  для осучаснення змістового компонента, актуалізації компетентнісного підходу, надання вчителеві методичної допомоги під час вивчення програмових тем запропоновано </w:t>
      </w:r>
      <w:r>
        <w:rPr>
          <w:b/>
          <w:bCs/>
          <w:i/>
          <w:iCs/>
          <w:color w:val="000000"/>
          <w:sz w:val="28"/>
          <w:szCs w:val="28"/>
        </w:rPr>
        <w:t>рекомендаційну рубрику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«Мистецький контекст» (МК</w:t>
      </w:r>
      <w:r>
        <w:rPr>
          <w:b/>
          <w:bCs/>
          <w:color w:val="000000"/>
          <w:sz w:val="28"/>
          <w:szCs w:val="28"/>
        </w:rPr>
        <w:t>).</w:t>
      </w:r>
    </w:p>
    <w:p w:rsidR="00723691" w:rsidRDefault="00723691" w:rsidP="0072369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Вивчення  української літератури також відбувається із залученням </w:t>
      </w:r>
      <w:r>
        <w:rPr>
          <w:b/>
          <w:bCs/>
          <w:i/>
          <w:iCs/>
          <w:color w:val="000000"/>
          <w:sz w:val="28"/>
          <w:szCs w:val="28"/>
        </w:rPr>
        <w:t>міжпредметних зв’язків</w:t>
      </w:r>
      <w:r>
        <w:rPr>
          <w:i/>
          <w:iCs/>
          <w:color w:val="000000"/>
          <w:sz w:val="28"/>
          <w:szCs w:val="28"/>
        </w:rPr>
        <w:t xml:space="preserve"> –</w:t>
      </w:r>
      <w:r>
        <w:rPr>
          <w:b/>
          <w:bCs/>
          <w:i/>
          <w:iCs/>
          <w:color w:val="000000"/>
          <w:sz w:val="28"/>
          <w:szCs w:val="28"/>
        </w:rPr>
        <w:t xml:space="preserve"> МЗ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(українська мова, історія, зарубіжна література, образотворче мистецтво, музика тощо).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Звертаємо особливу увагу на те, що запропонована </w:t>
      </w:r>
      <w:r>
        <w:rPr>
          <w:b/>
          <w:bCs/>
          <w:color w:val="000000"/>
          <w:sz w:val="28"/>
          <w:szCs w:val="28"/>
        </w:rPr>
        <w:t>кількість годин</w:t>
      </w:r>
      <w:r>
        <w:rPr>
          <w:color w:val="000000"/>
          <w:sz w:val="28"/>
          <w:szCs w:val="28"/>
        </w:rPr>
        <w:t xml:space="preserve"> на вивчення кожного розділу чи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ідрозділу </w:t>
      </w:r>
      <w:r>
        <w:rPr>
          <w:b/>
          <w:bCs/>
          <w:i/>
          <w:iCs/>
          <w:color w:val="000000"/>
          <w:sz w:val="28"/>
          <w:szCs w:val="28"/>
        </w:rPr>
        <w:t>є орієнтовною</w:t>
      </w:r>
      <w:r>
        <w:rPr>
          <w:color w:val="000000"/>
          <w:sz w:val="28"/>
          <w:szCs w:val="28"/>
        </w:rPr>
        <w:t xml:space="preserve">, учитель може її перерозподіляти на власний розсуд. </w:t>
      </w:r>
      <w:r>
        <w:rPr>
          <w:b/>
          <w:bCs/>
          <w:i/>
          <w:iCs/>
          <w:color w:val="000000"/>
          <w:sz w:val="28"/>
          <w:szCs w:val="28"/>
        </w:rPr>
        <w:t>Резервний час</w:t>
      </w:r>
      <w:r>
        <w:rPr>
          <w:color w:val="000000"/>
          <w:sz w:val="28"/>
          <w:szCs w:val="28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контрольного</w:t>
      </w:r>
      <w:proofErr w:type="gramEnd"/>
      <w:r>
        <w:rPr>
          <w:color w:val="000000"/>
          <w:sz w:val="28"/>
          <w:szCs w:val="28"/>
        </w:rPr>
        <w:t xml:space="preserve"> оцінювання, творчих та інших робіт (екскурсій, диспутів, семінарів тощо). 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Запроваджено (*) – для творі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як</w:t>
      </w:r>
      <w:proofErr w:type="gramEnd"/>
      <w:r>
        <w:rPr>
          <w:color w:val="000000"/>
          <w:sz w:val="28"/>
          <w:szCs w:val="28"/>
        </w:rPr>
        <w:t xml:space="preserve">і не є обов’язковими, їх можна розглядати додатково, за вибором учителя, наявністю часу або самостійно. 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Наприкінці програми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класу подано </w:t>
      </w:r>
      <w:r>
        <w:rPr>
          <w:b/>
          <w:bCs/>
          <w:i/>
          <w:iCs/>
          <w:color w:val="000000"/>
          <w:sz w:val="28"/>
          <w:szCs w:val="28"/>
        </w:rPr>
        <w:t>орієнтовні списки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літератури</w:t>
      </w:r>
      <w:r>
        <w:rPr>
          <w:color w:val="000000"/>
          <w:sz w:val="28"/>
          <w:szCs w:val="28"/>
        </w:rPr>
        <w:t xml:space="preserve"> для додаткового (самостійного) читання.                                        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 навчальній програмі </w:t>
      </w: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 xml:space="preserve">ільного рівня передбачено  вивчення творів літератури народів України, передовсім кримських татар. Також важливим компонентом програми є «Читацький практикум», спрямований на </w:t>
      </w:r>
      <w:r>
        <w:rPr>
          <w:color w:val="000000"/>
          <w:sz w:val="28"/>
          <w:szCs w:val="28"/>
        </w:rPr>
        <w:lastRenderedPageBreak/>
        <w:t xml:space="preserve">формулювання практичних навиків усних і письмових роздумів над прочитаним 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 стильових формах.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метою рівномірного розподілу навантаження учнів протягом навчального року подаємо рекомендовану кількість видів контролю з української літератури (за класами). Поданий у таблиці розподіл годин є мінімальним і обов’язковим для проведення в кожному семестрі. Учитель-словесник на власний розсуд може збільшити кількість видів контролю відповідно до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 підготовленості учнів, особливостей класу тощо.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16320" cy="31661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24575" cy="2959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6124575" cy="147510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24575" cy="168211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Контрольні класні твори пропонуємо давати у формі есе, мін</w:t>
      </w:r>
      <w:proofErr w:type="gramStart"/>
      <w:r>
        <w:rPr>
          <w:color w:val="000000"/>
          <w:sz w:val="28"/>
          <w:szCs w:val="28"/>
        </w:rPr>
        <w:t>і-</w:t>
      </w:r>
      <w:proofErr w:type="gramEnd"/>
      <w:r>
        <w:rPr>
          <w:color w:val="000000"/>
          <w:sz w:val="28"/>
          <w:szCs w:val="28"/>
        </w:rPr>
        <w:t xml:space="preserve">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**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кожному</w:t>
      </w:r>
      <w:proofErr w:type="gramEnd"/>
      <w:r>
        <w:rPr>
          <w:color w:val="000000"/>
          <w:sz w:val="28"/>
          <w:szCs w:val="28"/>
        </w:rPr>
        <w:t xml:space="preserve"> семестрі обов’язковим є проведення двох уроків розвитку мовлення: одного уроку усного розвитку мовлення, а другого – письмового. Умовне позначення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таблиці – (у + п).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Рекомендуємо оцінку за письмовий вид роботи виставляти всім учням, за усний – кількості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як</w:t>
      </w:r>
      <w:proofErr w:type="gramEnd"/>
      <w:r>
        <w:rPr>
          <w:color w:val="000000"/>
          <w:sz w:val="28"/>
          <w:szCs w:val="28"/>
        </w:rPr>
        <w:t>і відповідали протягом уроку.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уроці протягом місяця рекомендуємо в колонці за ведення зошита зазначати н/о (</w:t>
      </w:r>
      <w:proofErr w:type="gramStart"/>
      <w:r>
        <w:rPr>
          <w:color w:val="000000"/>
          <w:sz w:val="28"/>
          <w:szCs w:val="28"/>
        </w:rPr>
        <w:t>нема</w:t>
      </w:r>
      <w:proofErr w:type="gramEnd"/>
      <w:r>
        <w:rPr>
          <w:color w:val="000000"/>
          <w:sz w:val="28"/>
          <w:szCs w:val="28"/>
        </w:rPr>
        <w:t xml:space="preserve"> оцінки).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Оцінка за контрольний тві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«Тві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» не робиться.  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Оцінку за читання напам’ять поетичних або прозових творів з української літератури виставляють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колонку без дати з надписом 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«Напам’ять»</w:t>
      </w:r>
      <w:r>
        <w:rPr>
          <w:i/>
          <w:iCs/>
          <w:color w:val="000000"/>
          <w:sz w:val="28"/>
          <w:szCs w:val="28"/>
        </w:rPr>
        <w:t>.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час підготовки вчителів до уроків радимо використовувати періодичні фахові видання: журнали «Дивослово», «Українська мова і література в школі», «Українська мова і література в школах України», «Українська література в загальноосвітній школі», газету «Українська мова та література». </w:t>
      </w:r>
    </w:p>
    <w:p w:rsidR="00723691" w:rsidRDefault="00723691" w:rsidP="0072369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 xml:space="preserve">Навчальна та методична література з української мови, рекомендована МОН України, зазначена в Переліку навчальних програм,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ідручників та навчально-методичних посібників, рекомендованих Міністерством освіти і науки України, що розміщений на офіційних сайтах МОН України, Інституту модернізації змісту освіти.</w:t>
      </w:r>
    </w:p>
    <w:p w:rsidR="00723691" w:rsidRDefault="00723691" w:rsidP="00723691">
      <w:pPr>
        <w:rPr>
          <w:b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</w:p>
    <w:p w:rsidR="00042F79" w:rsidRDefault="00042F79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eastAsia="ru-RU"/>
        </w:rPr>
        <w:lastRenderedPageBreak/>
        <w:t xml:space="preserve">Міносвіти змінило програму з української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eastAsia="ru-RU"/>
        </w:rPr>
        <w:t>літератури для старшокласників</w:t>
      </w:r>
    </w:p>
    <w:p w:rsidR="00042F79" w:rsidRPr="00042F79" w:rsidRDefault="00042F79" w:rsidP="00C470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eastAsia="ru-RU"/>
        </w:rPr>
        <w:t>Перелік творів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Міносвіти  опублікувало оновлені списки з української літератури для 10 та 11 класі</w:t>
      </w: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За ними учні вчитимуться  з наступного навчального року.</w:t>
      </w:r>
    </w:p>
    <w:p w:rsid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Зокрема, програма обов’язкової літератури для учнів 10-11 класів зазнає таки змін: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10 клас</w:t>
      </w:r>
    </w:p>
    <w:p w:rsid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10-класникі</w:t>
      </w: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про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грамі залишаться такі твори, як:</w:t>
      </w:r>
    </w:p>
    <w:p w:rsidR="00042F79" w:rsidRPr="00042F79" w:rsidRDefault="00042F79" w:rsidP="00C47013">
      <w:pPr>
        <w:pStyle w:val="a6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«Кайдашева сімя» Івана-Нечуя Левицького, </w:t>
      </w:r>
    </w:p>
    <w:p w:rsidR="00042F79" w:rsidRPr="00042F79" w:rsidRDefault="00042F79" w:rsidP="00C47013">
      <w:pPr>
        <w:pStyle w:val="a6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«Мартин Боруля» Івана-Карпенка-Карого, </w:t>
      </w:r>
    </w:p>
    <w:p w:rsidR="00042F79" w:rsidRDefault="00042F79" w:rsidP="00C47013">
      <w:pPr>
        <w:pStyle w:val="a6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«Intermezzo», «Тіні забутих предків»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Михайла Коцюбинського, </w:t>
      </w:r>
    </w:p>
    <w:p w:rsidR="00042F79" w:rsidRDefault="00042F79" w:rsidP="00C47013">
      <w:pPr>
        <w:pStyle w:val="a6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«Камінний хрест»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Василя Стефаника, </w:t>
      </w:r>
    </w:p>
    <w:p w:rsidR="00042F79" w:rsidRDefault="00042F79" w:rsidP="00C47013">
      <w:pPr>
        <w:pStyle w:val="a6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«Момент»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Володимира Винниченка, </w:t>
      </w:r>
    </w:p>
    <w:p w:rsidR="00042F79" w:rsidRPr="00042F79" w:rsidRDefault="00042F79" w:rsidP="00C47013">
      <w:pPr>
        <w:pStyle w:val="a6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вірші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журбою радість обнялась…», «Чари ночі», «О слово рідне! 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Орле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скутий!..», «По дорозі в Казку» 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Олександра Олеся.</w:t>
      </w:r>
    </w:p>
    <w:p w:rsidR="00C47013" w:rsidRP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Водночас роман Панаса Мирного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«Хі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ба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ревуть воли, як ясла повні?»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тепер школярі 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читатимуть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повністю, а 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лише першу та четверту частини. </w:t>
      </w:r>
    </w:p>
    <w:p w:rsidR="00C47013" w:rsidRDefault="00C47013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віршів та поем Івана Франка </w:t>
      </w:r>
      <w:r w:rsidR="00042F79"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виключать </w:t>
      </w:r>
      <w:r w:rsidR="00042F79"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«Декадент»,</w:t>
      </w:r>
      <w:r w:rsidR="00042F79"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решту </w:t>
      </w:r>
      <w:r w:rsidR="00042F79"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 xml:space="preserve">(«Гімн» («Замість пролога»), «Сікстинська мадонна», «Ой ти, дівчино, з горіха зерня», «Чого </w:t>
      </w:r>
      <w:proofErr w:type="gramStart"/>
      <w:r w:rsidR="00042F79"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являєшся мені…», «Легенда про вічне життя», «Мойсей», «Сойчине крило», )</w:t>
      </w:r>
      <w:r w:rsidR="00042F79"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 – залишать.</w:t>
      </w:r>
      <w:r w:rsidR="00042F79"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End"/>
    </w:p>
    <w:p w:rsidR="00042F79" w:rsidRP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творів Лесі Українки виключають вірші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«І все-таки до тебе думка лине…», «Хвиля», «Уста говорять: “Він навіки згинув!..”»,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залишаться поема </w:t>
      </w:r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 xml:space="preserve">«Лісова </w:t>
      </w:r>
      <w:proofErr w:type="gramStart"/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п</w:t>
      </w:r>
      <w:proofErr w:type="gramEnd"/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існя»,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 вірші </w:t>
      </w:r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«Стояла я і слухала весну…», «Contra spem spero!»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 та додадуться такі: </w:t>
      </w:r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«Слово, чому ти не твердая криця…», «Мрі</w:t>
      </w:r>
      <w:proofErr w:type="gramStart"/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є,</w:t>
      </w:r>
      <w:proofErr w:type="gramEnd"/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 xml:space="preserve"> не зрадь».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поезій Миколи Воронного виключать вірш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«Іванові Франкові»,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натомість 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«Блакитну Панну» та «Інфанту»залишать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42F79" w:rsidRP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Замість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«Землі»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Ольги Кобилянської школярі 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читатимуть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два інші твори письменниці: – 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«Іmpromtu phantasie», «Valse melancolique».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Роман Михайла Старицького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«Облога Буші»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зі шкільної програми </w:t>
      </w:r>
      <w:r w:rsidRPr="00042F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виключають. 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Так само ді</w:t>
      </w: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ти не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читатимуть оповідання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«Каторжна»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Бориса Грінченка.</w:t>
      </w:r>
    </w:p>
    <w:p w:rsidR="00042F79" w:rsidRP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 клас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11-класникі</w:t>
      </w: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програмі залишаться такі твори, </w:t>
      </w: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вірші Павла Тичини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«Арфами, арфами…», «О панно Інно…», «Ви знаєте, як липа шелестить…», «Одчиняйте двері…», «Пам’яті тридцяти»,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47013" w:rsidRDefault="00C47013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новела</w:t>
      </w:r>
      <w:r w:rsidR="00042F79"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042F79"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«Я (Романтика)»</w:t>
      </w:r>
      <w:r w:rsidR="00042F79"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Миколи Хвильового, 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«Місто» 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Валер’яна </w:t>
      </w: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ідмогильного,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«Мина Мазайло» 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Миколи Кулі</w:t>
      </w: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«Поза межами болю»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Осипа Турянського, 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«Тигролови»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Івана Багряного,  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вірші Василя Симоненка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«Задивляюсь у твої зіниці…», «Я…»,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«Балада про соняшник»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Івана Драча,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«Три зозулі з поклоном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ригіра Тютюнника.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поетів-неокласиків школярі вивчатимуть лише два вірші Максима Рильського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«Солодкий світ!..»,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«У теплі дні збирання винограду»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 віршів Євгена Плужника залишаться такі: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«Вчись у природи творчого спокою…», «Ніч… а човен – як срібний птах!..»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(виключають «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Для вас, історики майбутні…», «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ічний пісок…»)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Замість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«Шала</w:t>
      </w:r>
      <w:r w:rsid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ди в морі»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і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«Дитинства»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Юрія Яновського у шкільній програмі </w:t>
      </w:r>
      <w:r w:rsidRPr="00C4701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буде</w:t>
      </w:r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 «Майстер корабля»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.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Натомість творів Остапа Вишні побільшає: до гуморесок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«Моя</w:t>
      </w:r>
      <w:r w:rsid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а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втобіографія»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та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«Сом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одають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«Письменники».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Також до віршів –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«Зелена євангелія», «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іздво»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Богдана-Ігоря Антонича додається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«Коляда».</w:t>
      </w:r>
    </w:p>
    <w:p w:rsidR="00042F79" w:rsidRP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Замість віршів Євгена Маланюка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ід чужим небом», «Стилет чи стилос?..»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учні вивчатимуть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  <w:r w:rsidRPr="00C4701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«Уривок з поеми», «Напис на книзі віршів…».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будуть більше школярі </w:t>
      </w:r>
      <w:proofErr w:type="gramStart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навчання читати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«Україну у вогні»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Олександра Довженка. Міносвіти залишило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«Зачаровану Десну»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письменника і додало його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«Щоденник».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«Двох кольорів»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Дмитра Павличка додали ще вірш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«Я стужився, мила, за тобою…».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Замість вірша Миколи Вінграновського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«Сеньйорито акаці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є,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добрий вечір…»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діти вчитимуть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«У синьому небі я висіяв ліс».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Зміняться також вірші Лін Костенко. Якщо раніше діти вчили такі твори, як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«Страшні слова, коли 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вони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мовчать…», «Українське 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lastRenderedPageBreak/>
        <w:t>альфреско», «Хай буде легко. Дотиком пера…», «Я вранці голос горлиці люблю…», «Недумано, негадано…», «Маруся Чурай»,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то тепер перелік творів поетеси, який вчитимуть 11-класники, виглядає так: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 «Страшні слова, коли 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вони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мовчать…», «Хай буде легко. Дотиком пера…», «Недумано, негадано…», «По сей день Посейдон 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пос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ідає свій трон…», «Маруся Чурай».</w:t>
      </w:r>
    </w:p>
    <w:p w:rsidR="00042F79" w:rsidRP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 віршів Василя Стуса школярі вивчатимуть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«Крізь сотні сумніві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я йду до тебе…», «Господи, гніву пречистого…».</w:t>
      </w:r>
    </w:p>
    <w:p w:rsidR="00C47013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Замість творів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«За мить щастя», «Залізний острів»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(із роману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«Тронка»)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Олеся Гончара Міносвіти пропонує його новелу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«Модри Камень».</w:t>
      </w:r>
    </w:p>
    <w:p w:rsidR="00042F79" w:rsidRDefault="00042F7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Водночас зі шкільної програми </w:t>
      </w:r>
      <w:r w:rsidRPr="00042F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виключають 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літературний авангард Михайла Семенка,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 «Дім 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гор</w:t>
      </w:r>
      <w:proofErr w:type="gramEnd"/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і»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Валерія Шевчука та </w:t>
      </w:r>
      <w:r w:rsidRPr="00042F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«Диво»</w:t>
      </w:r>
      <w:r w:rsidRPr="00042F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Павла Загребельного.</w:t>
      </w: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723691" w:rsidRPr="00723691" w:rsidRDefault="00723691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Default="009A0E99" w:rsidP="00C47013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723691" w:rsidRDefault="009A0E99" w:rsidP="00723691">
      <w:pPr>
        <w:shd w:val="clear" w:color="auto" w:fill="FFFFFF"/>
        <w:spacing w:after="0" w:line="264" w:lineRule="atLeast"/>
        <w:ind w:firstLine="851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3691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Календар знаменних і пам'ятних дат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СЕРПЕНЬ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23.08 - День Державного Прапора України.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24.08 - День незалежності України. Національне свято.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ВЕРЕСЕНЬ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1.09  - День знань.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22.09 -  День партизанської слави. Відзначається щорічно відповідно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Указу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Президента України № 1020/2001 від 30.10.2001 р.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28.09  – 100 років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дня народження Василя Олександровича Сухомлинського (1918–1970), видатного українського педагога-гуманіста, письменника, директора Павлиської середньої школи.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ЖОВТЕНЬ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11.10 - 70 років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ід дня народження  Яворівського Володимира Олександровича, письменника, громадського діяча.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Написав б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іля 30 книг: романів, повістей, публіцистики. Найвідоміші твори: „Автопортрет з уяви” (1981), „Марія з квітом полину" та ін. У Верховній Раді України тривалий час очолював постійну комісію з питань подолання наслідків Чорнобильської катастрофи.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2004– голова Національної Спілки письменників України.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14.10 - Покрова Пресвятої Богородиці.           День українського козацтва.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28.10 - 1944 -День визволення України від фашистських загарбникі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ЛИСТОПАД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3.11 - 55 років від дня народження Ірен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італіївни Роздобудько (1962), української журналістки, письменниці, сценаристки, поетеси.   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9.11 - День української писемності та мови. День Преподобного Нестора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ітописця Печерського.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13.11 -  Всесвітній день доброти.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16.11 -  Міжнародний день толерантності.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20.11 -  Всесвітній день дитини.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22.11 - День пам’яті жертв голодомору та політичних репресій.  Всеукраїнська акція «Засвіти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ічку». Відзначається щорічно у четверту суботу листопада відповідно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Указу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Президента № 1310/98 від 26.11.1998 р.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ГРУДЕНЬ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1.12 - Всесвітній день боротьби зі СНІДом.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3.12 - 295 років від дня народження Григорія Савича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ковороди (1722—1794), українського просвітителя-гуманіста, філософа, поета.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6.12 - День Збройних Сил України. </w:t>
      </w:r>
    </w:p>
    <w:p w:rsidR="009A0E99" w:rsidRPr="009A0E99" w:rsidRDefault="009A0E99" w:rsidP="009A0E99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18.12 - 125 років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ід дня народження Миколи Гуровича Куліша (1892 — 1942), українського драматурга. У 1925 був редактором газети „Червоний шлях” у </w:t>
      </w:r>
      <w:proofErr w:type="gramStart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proofErr w:type="gramEnd"/>
      <w:r w:rsidRPr="009A0E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інов’євську.</w:t>
      </w:r>
    </w:p>
    <w:sectPr w:rsidR="009A0E99" w:rsidRPr="009A0E99" w:rsidSect="00112368">
      <w:footerReference w:type="defaul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68" w:rsidRDefault="00112368" w:rsidP="00112368">
      <w:pPr>
        <w:spacing w:after="0" w:line="240" w:lineRule="auto"/>
      </w:pPr>
      <w:r>
        <w:separator/>
      </w:r>
    </w:p>
  </w:endnote>
  <w:endnote w:type="continuationSeparator" w:id="0">
    <w:p w:rsidR="00112368" w:rsidRDefault="00112368" w:rsidP="0011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52282"/>
      <w:docPartObj>
        <w:docPartGallery w:val="Page Numbers (Bottom of Page)"/>
        <w:docPartUnique/>
      </w:docPartObj>
    </w:sdtPr>
    <w:sdtContent>
      <w:p w:rsidR="00112368" w:rsidRDefault="001123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EE">
          <w:rPr>
            <w:noProof/>
          </w:rPr>
          <w:t>2</w:t>
        </w:r>
        <w:r>
          <w:fldChar w:fldCharType="end"/>
        </w:r>
      </w:p>
    </w:sdtContent>
  </w:sdt>
  <w:p w:rsidR="00112368" w:rsidRDefault="001123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68" w:rsidRDefault="00112368" w:rsidP="00112368">
      <w:pPr>
        <w:spacing w:after="0" w:line="240" w:lineRule="auto"/>
      </w:pPr>
      <w:r>
        <w:separator/>
      </w:r>
    </w:p>
  </w:footnote>
  <w:footnote w:type="continuationSeparator" w:id="0">
    <w:p w:rsidR="00112368" w:rsidRDefault="00112368" w:rsidP="0011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F3"/>
    <w:multiLevelType w:val="multilevel"/>
    <w:tmpl w:val="E34A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1F5D"/>
    <w:multiLevelType w:val="hybridMultilevel"/>
    <w:tmpl w:val="E9249CE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0611C0"/>
    <w:multiLevelType w:val="hybridMultilevel"/>
    <w:tmpl w:val="54E402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42EBA"/>
    <w:multiLevelType w:val="multilevel"/>
    <w:tmpl w:val="B750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D2B1F"/>
    <w:multiLevelType w:val="hybridMultilevel"/>
    <w:tmpl w:val="132A84D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6710D3"/>
    <w:multiLevelType w:val="hybridMultilevel"/>
    <w:tmpl w:val="2A9C1314"/>
    <w:lvl w:ilvl="0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6">
    <w:nsid w:val="50976CF5"/>
    <w:multiLevelType w:val="hybridMultilevel"/>
    <w:tmpl w:val="87D4695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E311AB"/>
    <w:multiLevelType w:val="hybridMultilevel"/>
    <w:tmpl w:val="F3C6B6FA"/>
    <w:lvl w:ilvl="0" w:tplc="0422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F9"/>
    <w:rsid w:val="00006370"/>
    <w:rsid w:val="0000651A"/>
    <w:rsid w:val="00013D22"/>
    <w:rsid w:val="00013EB2"/>
    <w:rsid w:val="000161B7"/>
    <w:rsid w:val="00017083"/>
    <w:rsid w:val="00022196"/>
    <w:rsid w:val="00031B73"/>
    <w:rsid w:val="000355B9"/>
    <w:rsid w:val="000375E5"/>
    <w:rsid w:val="00040324"/>
    <w:rsid w:val="000407E1"/>
    <w:rsid w:val="00042F79"/>
    <w:rsid w:val="00044073"/>
    <w:rsid w:val="00061BA8"/>
    <w:rsid w:val="000706CF"/>
    <w:rsid w:val="00073751"/>
    <w:rsid w:val="00075AB2"/>
    <w:rsid w:val="000868A9"/>
    <w:rsid w:val="000956D6"/>
    <w:rsid w:val="000A1CFF"/>
    <w:rsid w:val="000B1B58"/>
    <w:rsid w:val="000C1F57"/>
    <w:rsid w:val="000D48B7"/>
    <w:rsid w:val="000E5380"/>
    <w:rsid w:val="000E6379"/>
    <w:rsid w:val="000E6B8C"/>
    <w:rsid w:val="000F0FE8"/>
    <w:rsid w:val="000F6254"/>
    <w:rsid w:val="00103237"/>
    <w:rsid w:val="00105D09"/>
    <w:rsid w:val="00106B09"/>
    <w:rsid w:val="00106B43"/>
    <w:rsid w:val="001113E0"/>
    <w:rsid w:val="00112368"/>
    <w:rsid w:val="0012382C"/>
    <w:rsid w:val="00126804"/>
    <w:rsid w:val="001309B0"/>
    <w:rsid w:val="00131D0F"/>
    <w:rsid w:val="0013312E"/>
    <w:rsid w:val="00135826"/>
    <w:rsid w:val="0013730C"/>
    <w:rsid w:val="00144F42"/>
    <w:rsid w:val="00146D00"/>
    <w:rsid w:val="00162167"/>
    <w:rsid w:val="00163E63"/>
    <w:rsid w:val="00172B6F"/>
    <w:rsid w:val="0018066A"/>
    <w:rsid w:val="001951F9"/>
    <w:rsid w:val="0019568C"/>
    <w:rsid w:val="00196773"/>
    <w:rsid w:val="00196F63"/>
    <w:rsid w:val="00197384"/>
    <w:rsid w:val="001A322E"/>
    <w:rsid w:val="001B59D2"/>
    <w:rsid w:val="001C6C97"/>
    <w:rsid w:val="001D4AAE"/>
    <w:rsid w:val="001E1611"/>
    <w:rsid w:val="001E4E9A"/>
    <w:rsid w:val="001E6BDC"/>
    <w:rsid w:val="001F024D"/>
    <w:rsid w:val="001F3DF1"/>
    <w:rsid w:val="0020393D"/>
    <w:rsid w:val="0020472C"/>
    <w:rsid w:val="00205D5E"/>
    <w:rsid w:val="002070F5"/>
    <w:rsid w:val="00211EDA"/>
    <w:rsid w:val="00213DB4"/>
    <w:rsid w:val="00216C78"/>
    <w:rsid w:val="00220E52"/>
    <w:rsid w:val="002307E8"/>
    <w:rsid w:val="00232CF9"/>
    <w:rsid w:val="00234942"/>
    <w:rsid w:val="002508E9"/>
    <w:rsid w:val="00254F3B"/>
    <w:rsid w:val="00257FBD"/>
    <w:rsid w:val="00260EC1"/>
    <w:rsid w:val="00266A1F"/>
    <w:rsid w:val="0027051D"/>
    <w:rsid w:val="0027325A"/>
    <w:rsid w:val="0028359A"/>
    <w:rsid w:val="00290F4A"/>
    <w:rsid w:val="0029155B"/>
    <w:rsid w:val="002924E3"/>
    <w:rsid w:val="00297FB4"/>
    <w:rsid w:val="002A0E68"/>
    <w:rsid w:val="002A308B"/>
    <w:rsid w:val="002A40AF"/>
    <w:rsid w:val="002A5A54"/>
    <w:rsid w:val="002A5F82"/>
    <w:rsid w:val="002A5FB6"/>
    <w:rsid w:val="002A7FAD"/>
    <w:rsid w:val="002C6203"/>
    <w:rsid w:val="002C7FB4"/>
    <w:rsid w:val="002D0000"/>
    <w:rsid w:val="002D00E0"/>
    <w:rsid w:val="002D2F54"/>
    <w:rsid w:val="002D34E5"/>
    <w:rsid w:val="002D353D"/>
    <w:rsid w:val="002E4CDB"/>
    <w:rsid w:val="002F0292"/>
    <w:rsid w:val="002F22D9"/>
    <w:rsid w:val="0030232E"/>
    <w:rsid w:val="00310BD4"/>
    <w:rsid w:val="0031364C"/>
    <w:rsid w:val="003141EE"/>
    <w:rsid w:val="00316439"/>
    <w:rsid w:val="0032036B"/>
    <w:rsid w:val="00320DD6"/>
    <w:rsid w:val="0032180B"/>
    <w:rsid w:val="00322075"/>
    <w:rsid w:val="003262DF"/>
    <w:rsid w:val="00327ED6"/>
    <w:rsid w:val="00330374"/>
    <w:rsid w:val="00331124"/>
    <w:rsid w:val="0033470E"/>
    <w:rsid w:val="0035141B"/>
    <w:rsid w:val="00360916"/>
    <w:rsid w:val="003620A7"/>
    <w:rsid w:val="00371FFE"/>
    <w:rsid w:val="00374BBB"/>
    <w:rsid w:val="00387964"/>
    <w:rsid w:val="0038799C"/>
    <w:rsid w:val="0039029E"/>
    <w:rsid w:val="00397471"/>
    <w:rsid w:val="003A042E"/>
    <w:rsid w:val="003A231D"/>
    <w:rsid w:val="003A2AA5"/>
    <w:rsid w:val="003A2CFD"/>
    <w:rsid w:val="003A51B0"/>
    <w:rsid w:val="003A5BE2"/>
    <w:rsid w:val="003A6373"/>
    <w:rsid w:val="003B1025"/>
    <w:rsid w:val="003B301B"/>
    <w:rsid w:val="003B3CF8"/>
    <w:rsid w:val="003B7205"/>
    <w:rsid w:val="003C0DBD"/>
    <w:rsid w:val="003C0FEA"/>
    <w:rsid w:val="003C462B"/>
    <w:rsid w:val="003C71D0"/>
    <w:rsid w:val="003C7508"/>
    <w:rsid w:val="003C7E98"/>
    <w:rsid w:val="003D00E1"/>
    <w:rsid w:val="003D174C"/>
    <w:rsid w:val="003D2593"/>
    <w:rsid w:val="003D4B81"/>
    <w:rsid w:val="003E0292"/>
    <w:rsid w:val="003E2005"/>
    <w:rsid w:val="003E6BB7"/>
    <w:rsid w:val="003E711D"/>
    <w:rsid w:val="003E7194"/>
    <w:rsid w:val="003E7F4F"/>
    <w:rsid w:val="003F15FD"/>
    <w:rsid w:val="003F29EB"/>
    <w:rsid w:val="0040103F"/>
    <w:rsid w:val="0040184C"/>
    <w:rsid w:val="00406CD6"/>
    <w:rsid w:val="00406F3D"/>
    <w:rsid w:val="00410F86"/>
    <w:rsid w:val="00413EB7"/>
    <w:rsid w:val="004177C1"/>
    <w:rsid w:val="00420D4A"/>
    <w:rsid w:val="004251A0"/>
    <w:rsid w:val="00426204"/>
    <w:rsid w:val="00426B53"/>
    <w:rsid w:val="00426CF3"/>
    <w:rsid w:val="0043429E"/>
    <w:rsid w:val="00441906"/>
    <w:rsid w:val="00456185"/>
    <w:rsid w:val="00490626"/>
    <w:rsid w:val="00492766"/>
    <w:rsid w:val="00494935"/>
    <w:rsid w:val="00495858"/>
    <w:rsid w:val="004A1FD1"/>
    <w:rsid w:val="004A7AB7"/>
    <w:rsid w:val="004B0C56"/>
    <w:rsid w:val="004B2231"/>
    <w:rsid w:val="004B7C6F"/>
    <w:rsid w:val="004C0241"/>
    <w:rsid w:val="004C080C"/>
    <w:rsid w:val="004C0AF7"/>
    <w:rsid w:val="004C286E"/>
    <w:rsid w:val="004C7D9C"/>
    <w:rsid w:val="004D3010"/>
    <w:rsid w:val="004D3987"/>
    <w:rsid w:val="004D7AAE"/>
    <w:rsid w:val="004E314E"/>
    <w:rsid w:val="004E53AC"/>
    <w:rsid w:val="004E55BF"/>
    <w:rsid w:val="004E7D70"/>
    <w:rsid w:val="004F003F"/>
    <w:rsid w:val="004F5B1A"/>
    <w:rsid w:val="005010D7"/>
    <w:rsid w:val="005018DD"/>
    <w:rsid w:val="0051370B"/>
    <w:rsid w:val="00513836"/>
    <w:rsid w:val="005148C3"/>
    <w:rsid w:val="005159A5"/>
    <w:rsid w:val="0052584C"/>
    <w:rsid w:val="005262D0"/>
    <w:rsid w:val="00526871"/>
    <w:rsid w:val="00530992"/>
    <w:rsid w:val="00530E9F"/>
    <w:rsid w:val="00531A7C"/>
    <w:rsid w:val="0053415B"/>
    <w:rsid w:val="00535AF6"/>
    <w:rsid w:val="0053713E"/>
    <w:rsid w:val="00541F92"/>
    <w:rsid w:val="0055300C"/>
    <w:rsid w:val="005564BC"/>
    <w:rsid w:val="00562146"/>
    <w:rsid w:val="0057666F"/>
    <w:rsid w:val="00576C41"/>
    <w:rsid w:val="005837C1"/>
    <w:rsid w:val="005845A4"/>
    <w:rsid w:val="005848EC"/>
    <w:rsid w:val="00594576"/>
    <w:rsid w:val="005B38A9"/>
    <w:rsid w:val="005B4799"/>
    <w:rsid w:val="005C01BC"/>
    <w:rsid w:val="005C3443"/>
    <w:rsid w:val="005C3B58"/>
    <w:rsid w:val="005C3CB3"/>
    <w:rsid w:val="005C65C3"/>
    <w:rsid w:val="005D01C7"/>
    <w:rsid w:val="005D2000"/>
    <w:rsid w:val="005D4DF9"/>
    <w:rsid w:val="005D6F66"/>
    <w:rsid w:val="005E7FDB"/>
    <w:rsid w:val="005F2DBB"/>
    <w:rsid w:val="005F74C1"/>
    <w:rsid w:val="00601D66"/>
    <w:rsid w:val="006101E1"/>
    <w:rsid w:val="00611A4D"/>
    <w:rsid w:val="00612208"/>
    <w:rsid w:val="00612F6A"/>
    <w:rsid w:val="00614CC5"/>
    <w:rsid w:val="00617E54"/>
    <w:rsid w:val="00620D6D"/>
    <w:rsid w:val="0062284C"/>
    <w:rsid w:val="00625252"/>
    <w:rsid w:val="0063069D"/>
    <w:rsid w:val="00640D22"/>
    <w:rsid w:val="00655791"/>
    <w:rsid w:val="00660242"/>
    <w:rsid w:val="00660483"/>
    <w:rsid w:val="00661228"/>
    <w:rsid w:val="00666BE6"/>
    <w:rsid w:val="00674613"/>
    <w:rsid w:val="006B3281"/>
    <w:rsid w:val="006B4D9A"/>
    <w:rsid w:val="006B50C5"/>
    <w:rsid w:val="006B745B"/>
    <w:rsid w:val="006C28E7"/>
    <w:rsid w:val="006C4658"/>
    <w:rsid w:val="006C6570"/>
    <w:rsid w:val="006C69CF"/>
    <w:rsid w:val="006D3787"/>
    <w:rsid w:val="006E012C"/>
    <w:rsid w:val="006E1F5D"/>
    <w:rsid w:val="006E4DC7"/>
    <w:rsid w:val="006E6742"/>
    <w:rsid w:val="006F61DA"/>
    <w:rsid w:val="006F732A"/>
    <w:rsid w:val="0070093C"/>
    <w:rsid w:val="00706B64"/>
    <w:rsid w:val="00723691"/>
    <w:rsid w:val="00723E68"/>
    <w:rsid w:val="00731D07"/>
    <w:rsid w:val="00734D04"/>
    <w:rsid w:val="0074212F"/>
    <w:rsid w:val="00744E8A"/>
    <w:rsid w:val="007471A6"/>
    <w:rsid w:val="00750E17"/>
    <w:rsid w:val="0075191F"/>
    <w:rsid w:val="0075336C"/>
    <w:rsid w:val="00754429"/>
    <w:rsid w:val="00755598"/>
    <w:rsid w:val="007571F4"/>
    <w:rsid w:val="00757F71"/>
    <w:rsid w:val="00765721"/>
    <w:rsid w:val="0077076B"/>
    <w:rsid w:val="007736B7"/>
    <w:rsid w:val="007749A6"/>
    <w:rsid w:val="007749C8"/>
    <w:rsid w:val="00775E6C"/>
    <w:rsid w:val="00780700"/>
    <w:rsid w:val="00790D2B"/>
    <w:rsid w:val="00791D80"/>
    <w:rsid w:val="00794224"/>
    <w:rsid w:val="007956C8"/>
    <w:rsid w:val="007A5A55"/>
    <w:rsid w:val="007B2B7F"/>
    <w:rsid w:val="007C6502"/>
    <w:rsid w:val="007D12BA"/>
    <w:rsid w:val="007D2655"/>
    <w:rsid w:val="007D4F43"/>
    <w:rsid w:val="007D67CB"/>
    <w:rsid w:val="007E76E5"/>
    <w:rsid w:val="007F7309"/>
    <w:rsid w:val="007F770B"/>
    <w:rsid w:val="008006A0"/>
    <w:rsid w:val="0080637D"/>
    <w:rsid w:val="008126DD"/>
    <w:rsid w:val="00817279"/>
    <w:rsid w:val="00822C23"/>
    <w:rsid w:val="008257D3"/>
    <w:rsid w:val="00826B6B"/>
    <w:rsid w:val="00827D90"/>
    <w:rsid w:val="00827D9F"/>
    <w:rsid w:val="00827FC8"/>
    <w:rsid w:val="00835105"/>
    <w:rsid w:val="00841BC1"/>
    <w:rsid w:val="00843A33"/>
    <w:rsid w:val="00846B63"/>
    <w:rsid w:val="00846F80"/>
    <w:rsid w:val="00850FE5"/>
    <w:rsid w:val="008575F9"/>
    <w:rsid w:val="00861D89"/>
    <w:rsid w:val="00862BA7"/>
    <w:rsid w:val="00885C51"/>
    <w:rsid w:val="00887686"/>
    <w:rsid w:val="00887870"/>
    <w:rsid w:val="008928E5"/>
    <w:rsid w:val="00892B6A"/>
    <w:rsid w:val="00895FC9"/>
    <w:rsid w:val="008966C3"/>
    <w:rsid w:val="008A1BAF"/>
    <w:rsid w:val="008A22C2"/>
    <w:rsid w:val="008A23E9"/>
    <w:rsid w:val="008A26D0"/>
    <w:rsid w:val="008B0268"/>
    <w:rsid w:val="008B1923"/>
    <w:rsid w:val="008B2AA3"/>
    <w:rsid w:val="008B2BC3"/>
    <w:rsid w:val="008C26A2"/>
    <w:rsid w:val="008C3E0D"/>
    <w:rsid w:val="008C4D5D"/>
    <w:rsid w:val="008D01CA"/>
    <w:rsid w:val="008E2E40"/>
    <w:rsid w:val="008E5605"/>
    <w:rsid w:val="008E5A56"/>
    <w:rsid w:val="00906BC4"/>
    <w:rsid w:val="009134C1"/>
    <w:rsid w:val="0092407C"/>
    <w:rsid w:val="00924BA6"/>
    <w:rsid w:val="00924C7C"/>
    <w:rsid w:val="00930FFD"/>
    <w:rsid w:val="0093713C"/>
    <w:rsid w:val="00944847"/>
    <w:rsid w:val="00945A03"/>
    <w:rsid w:val="009516AB"/>
    <w:rsid w:val="0095392C"/>
    <w:rsid w:val="00953B36"/>
    <w:rsid w:val="00990CC4"/>
    <w:rsid w:val="0099201C"/>
    <w:rsid w:val="00995B50"/>
    <w:rsid w:val="009A0E99"/>
    <w:rsid w:val="009A2066"/>
    <w:rsid w:val="009A3584"/>
    <w:rsid w:val="009A5FF3"/>
    <w:rsid w:val="009B3228"/>
    <w:rsid w:val="009B374D"/>
    <w:rsid w:val="009B6A47"/>
    <w:rsid w:val="009C0546"/>
    <w:rsid w:val="009C0BA2"/>
    <w:rsid w:val="009C213C"/>
    <w:rsid w:val="009D2B61"/>
    <w:rsid w:val="009D5C36"/>
    <w:rsid w:val="009D7CF8"/>
    <w:rsid w:val="009E1CEA"/>
    <w:rsid w:val="009E4A6D"/>
    <w:rsid w:val="009E51E3"/>
    <w:rsid w:val="009F2EDD"/>
    <w:rsid w:val="009F5D65"/>
    <w:rsid w:val="00A12CDC"/>
    <w:rsid w:val="00A13910"/>
    <w:rsid w:val="00A17D97"/>
    <w:rsid w:val="00A17DD9"/>
    <w:rsid w:val="00A24FA0"/>
    <w:rsid w:val="00A25607"/>
    <w:rsid w:val="00A25969"/>
    <w:rsid w:val="00A36DDD"/>
    <w:rsid w:val="00A41EE3"/>
    <w:rsid w:val="00A50A8A"/>
    <w:rsid w:val="00A521B8"/>
    <w:rsid w:val="00A54FF2"/>
    <w:rsid w:val="00A55BB7"/>
    <w:rsid w:val="00A57A7D"/>
    <w:rsid w:val="00A603C0"/>
    <w:rsid w:val="00A60C58"/>
    <w:rsid w:val="00A612D3"/>
    <w:rsid w:val="00A75990"/>
    <w:rsid w:val="00A7754C"/>
    <w:rsid w:val="00A80707"/>
    <w:rsid w:val="00A80AAD"/>
    <w:rsid w:val="00A96818"/>
    <w:rsid w:val="00AA059A"/>
    <w:rsid w:val="00AA0853"/>
    <w:rsid w:val="00AA7F64"/>
    <w:rsid w:val="00AB3A25"/>
    <w:rsid w:val="00AC13AC"/>
    <w:rsid w:val="00AC6664"/>
    <w:rsid w:val="00AD00FA"/>
    <w:rsid w:val="00AD02C7"/>
    <w:rsid w:val="00AD0C94"/>
    <w:rsid w:val="00AD1297"/>
    <w:rsid w:val="00AD70F8"/>
    <w:rsid w:val="00AF2BFD"/>
    <w:rsid w:val="00B01146"/>
    <w:rsid w:val="00B03C37"/>
    <w:rsid w:val="00B06E49"/>
    <w:rsid w:val="00B1034F"/>
    <w:rsid w:val="00B136B2"/>
    <w:rsid w:val="00B201DC"/>
    <w:rsid w:val="00B21343"/>
    <w:rsid w:val="00B26244"/>
    <w:rsid w:val="00B4227C"/>
    <w:rsid w:val="00B50A76"/>
    <w:rsid w:val="00B50C02"/>
    <w:rsid w:val="00B511CC"/>
    <w:rsid w:val="00B53174"/>
    <w:rsid w:val="00B60BF4"/>
    <w:rsid w:val="00B6282A"/>
    <w:rsid w:val="00B64C33"/>
    <w:rsid w:val="00B66475"/>
    <w:rsid w:val="00B74D1F"/>
    <w:rsid w:val="00B76936"/>
    <w:rsid w:val="00B76B2B"/>
    <w:rsid w:val="00B80609"/>
    <w:rsid w:val="00B820B8"/>
    <w:rsid w:val="00B82390"/>
    <w:rsid w:val="00B87C4F"/>
    <w:rsid w:val="00B916BE"/>
    <w:rsid w:val="00B9494B"/>
    <w:rsid w:val="00BA117E"/>
    <w:rsid w:val="00BA1EFF"/>
    <w:rsid w:val="00BA2C9F"/>
    <w:rsid w:val="00BB2748"/>
    <w:rsid w:val="00BB7C94"/>
    <w:rsid w:val="00BC5DBC"/>
    <w:rsid w:val="00BC65B6"/>
    <w:rsid w:val="00BC76A5"/>
    <w:rsid w:val="00BD0AAF"/>
    <w:rsid w:val="00BD13CD"/>
    <w:rsid w:val="00BD6506"/>
    <w:rsid w:val="00BD78B5"/>
    <w:rsid w:val="00BD78DF"/>
    <w:rsid w:val="00BE6647"/>
    <w:rsid w:val="00BE6E53"/>
    <w:rsid w:val="00BF2627"/>
    <w:rsid w:val="00BF54AE"/>
    <w:rsid w:val="00BF56EE"/>
    <w:rsid w:val="00BF762B"/>
    <w:rsid w:val="00C005B5"/>
    <w:rsid w:val="00C07D88"/>
    <w:rsid w:val="00C16467"/>
    <w:rsid w:val="00C20333"/>
    <w:rsid w:val="00C2178E"/>
    <w:rsid w:val="00C21BEA"/>
    <w:rsid w:val="00C2531B"/>
    <w:rsid w:val="00C254F9"/>
    <w:rsid w:val="00C30302"/>
    <w:rsid w:val="00C348F3"/>
    <w:rsid w:val="00C35E71"/>
    <w:rsid w:val="00C42079"/>
    <w:rsid w:val="00C47013"/>
    <w:rsid w:val="00C5158C"/>
    <w:rsid w:val="00C643F6"/>
    <w:rsid w:val="00C6634B"/>
    <w:rsid w:val="00C6790C"/>
    <w:rsid w:val="00C726ED"/>
    <w:rsid w:val="00C749C9"/>
    <w:rsid w:val="00C80AF7"/>
    <w:rsid w:val="00C915CC"/>
    <w:rsid w:val="00C92B33"/>
    <w:rsid w:val="00C95795"/>
    <w:rsid w:val="00CA6D83"/>
    <w:rsid w:val="00CB0046"/>
    <w:rsid w:val="00CB1280"/>
    <w:rsid w:val="00CB163C"/>
    <w:rsid w:val="00CB1A1C"/>
    <w:rsid w:val="00CC2357"/>
    <w:rsid w:val="00CC4213"/>
    <w:rsid w:val="00CC4FF2"/>
    <w:rsid w:val="00CC6EB4"/>
    <w:rsid w:val="00CD34B9"/>
    <w:rsid w:val="00CE21A3"/>
    <w:rsid w:val="00CE5DAF"/>
    <w:rsid w:val="00CE6597"/>
    <w:rsid w:val="00CE77B2"/>
    <w:rsid w:val="00CE7F68"/>
    <w:rsid w:val="00CF1A79"/>
    <w:rsid w:val="00CF4982"/>
    <w:rsid w:val="00CF6767"/>
    <w:rsid w:val="00CF6ACE"/>
    <w:rsid w:val="00CF7EF6"/>
    <w:rsid w:val="00D00087"/>
    <w:rsid w:val="00D04083"/>
    <w:rsid w:val="00D0550E"/>
    <w:rsid w:val="00D14B12"/>
    <w:rsid w:val="00D26116"/>
    <w:rsid w:val="00D26FAC"/>
    <w:rsid w:val="00D2768A"/>
    <w:rsid w:val="00D31CC2"/>
    <w:rsid w:val="00D45A7C"/>
    <w:rsid w:val="00D45CFC"/>
    <w:rsid w:val="00D54FAB"/>
    <w:rsid w:val="00D56D1E"/>
    <w:rsid w:val="00D57D68"/>
    <w:rsid w:val="00D57E1C"/>
    <w:rsid w:val="00D618CF"/>
    <w:rsid w:val="00D6242C"/>
    <w:rsid w:val="00D630CC"/>
    <w:rsid w:val="00D65D26"/>
    <w:rsid w:val="00D72CD1"/>
    <w:rsid w:val="00D76F06"/>
    <w:rsid w:val="00D8138F"/>
    <w:rsid w:val="00D82710"/>
    <w:rsid w:val="00D86AB6"/>
    <w:rsid w:val="00D971EA"/>
    <w:rsid w:val="00DA025C"/>
    <w:rsid w:val="00DA058E"/>
    <w:rsid w:val="00DA719D"/>
    <w:rsid w:val="00DB1388"/>
    <w:rsid w:val="00DC666C"/>
    <w:rsid w:val="00DD154C"/>
    <w:rsid w:val="00DD240A"/>
    <w:rsid w:val="00DD4120"/>
    <w:rsid w:val="00DD5B09"/>
    <w:rsid w:val="00DD71EE"/>
    <w:rsid w:val="00DF1F76"/>
    <w:rsid w:val="00DF26AC"/>
    <w:rsid w:val="00DF6461"/>
    <w:rsid w:val="00E01C32"/>
    <w:rsid w:val="00E0689A"/>
    <w:rsid w:val="00E069CE"/>
    <w:rsid w:val="00E223E1"/>
    <w:rsid w:val="00E23921"/>
    <w:rsid w:val="00E25186"/>
    <w:rsid w:val="00E3047C"/>
    <w:rsid w:val="00E31260"/>
    <w:rsid w:val="00E32F4C"/>
    <w:rsid w:val="00E34228"/>
    <w:rsid w:val="00E41843"/>
    <w:rsid w:val="00E455AC"/>
    <w:rsid w:val="00E4675F"/>
    <w:rsid w:val="00E47807"/>
    <w:rsid w:val="00E5514F"/>
    <w:rsid w:val="00E60B61"/>
    <w:rsid w:val="00E663F4"/>
    <w:rsid w:val="00E70C7B"/>
    <w:rsid w:val="00E843FD"/>
    <w:rsid w:val="00E87D6C"/>
    <w:rsid w:val="00E91C8B"/>
    <w:rsid w:val="00E95CF9"/>
    <w:rsid w:val="00E96048"/>
    <w:rsid w:val="00E97FAE"/>
    <w:rsid w:val="00EA0DAE"/>
    <w:rsid w:val="00EA5DF6"/>
    <w:rsid w:val="00EB5313"/>
    <w:rsid w:val="00EB73AA"/>
    <w:rsid w:val="00EC040D"/>
    <w:rsid w:val="00EC2D7C"/>
    <w:rsid w:val="00EC5010"/>
    <w:rsid w:val="00EC589E"/>
    <w:rsid w:val="00EC682A"/>
    <w:rsid w:val="00EC75AD"/>
    <w:rsid w:val="00EC7A44"/>
    <w:rsid w:val="00ED17AC"/>
    <w:rsid w:val="00EE0B5D"/>
    <w:rsid w:val="00EE3F1E"/>
    <w:rsid w:val="00EE4D43"/>
    <w:rsid w:val="00F00465"/>
    <w:rsid w:val="00F02ADB"/>
    <w:rsid w:val="00F02ED1"/>
    <w:rsid w:val="00F07237"/>
    <w:rsid w:val="00F14A2F"/>
    <w:rsid w:val="00F14B97"/>
    <w:rsid w:val="00F16D40"/>
    <w:rsid w:val="00F215E3"/>
    <w:rsid w:val="00F31A3C"/>
    <w:rsid w:val="00F322BE"/>
    <w:rsid w:val="00F40DC7"/>
    <w:rsid w:val="00F41F0D"/>
    <w:rsid w:val="00F43DE1"/>
    <w:rsid w:val="00F468F2"/>
    <w:rsid w:val="00F50140"/>
    <w:rsid w:val="00F517CC"/>
    <w:rsid w:val="00F51D04"/>
    <w:rsid w:val="00F547AD"/>
    <w:rsid w:val="00F57EBC"/>
    <w:rsid w:val="00F63331"/>
    <w:rsid w:val="00F64108"/>
    <w:rsid w:val="00F641E8"/>
    <w:rsid w:val="00F721E3"/>
    <w:rsid w:val="00F72B9D"/>
    <w:rsid w:val="00F74CCD"/>
    <w:rsid w:val="00F8529A"/>
    <w:rsid w:val="00F94015"/>
    <w:rsid w:val="00F95D32"/>
    <w:rsid w:val="00FA3CAC"/>
    <w:rsid w:val="00FA69A4"/>
    <w:rsid w:val="00FA6A23"/>
    <w:rsid w:val="00FB1CF2"/>
    <w:rsid w:val="00FB3A22"/>
    <w:rsid w:val="00FB5F85"/>
    <w:rsid w:val="00FB6D0D"/>
    <w:rsid w:val="00FC1266"/>
    <w:rsid w:val="00FC153B"/>
    <w:rsid w:val="00FC235A"/>
    <w:rsid w:val="00FE2DB0"/>
    <w:rsid w:val="00FE3884"/>
    <w:rsid w:val="00FE69BD"/>
    <w:rsid w:val="00FF118C"/>
    <w:rsid w:val="00FF1702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2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2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date">
    <w:name w:val="article-date"/>
    <w:basedOn w:val="a0"/>
    <w:rsid w:val="00042F79"/>
  </w:style>
  <w:style w:type="paragraph" w:styleId="a3">
    <w:name w:val="Normal (Web)"/>
    <w:basedOn w:val="a"/>
    <w:uiPriority w:val="99"/>
    <w:semiHidden/>
    <w:unhideWhenUsed/>
    <w:rsid w:val="0004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79"/>
    <w:rPr>
      <w:b/>
      <w:bCs/>
    </w:rPr>
  </w:style>
  <w:style w:type="character" w:styleId="a5">
    <w:name w:val="Emphasis"/>
    <w:basedOn w:val="a0"/>
    <w:uiPriority w:val="20"/>
    <w:qFormat/>
    <w:rsid w:val="00042F79"/>
    <w:rPr>
      <w:i/>
      <w:iCs/>
    </w:rPr>
  </w:style>
  <w:style w:type="paragraph" w:styleId="a6">
    <w:name w:val="List Paragraph"/>
    <w:basedOn w:val="a"/>
    <w:uiPriority w:val="34"/>
    <w:qFormat/>
    <w:rsid w:val="00042F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3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236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12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368"/>
  </w:style>
  <w:style w:type="paragraph" w:styleId="ac">
    <w:name w:val="footer"/>
    <w:basedOn w:val="a"/>
    <w:link w:val="ad"/>
    <w:uiPriority w:val="99"/>
    <w:unhideWhenUsed/>
    <w:rsid w:val="00112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2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2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date">
    <w:name w:val="article-date"/>
    <w:basedOn w:val="a0"/>
    <w:rsid w:val="00042F79"/>
  </w:style>
  <w:style w:type="paragraph" w:styleId="a3">
    <w:name w:val="Normal (Web)"/>
    <w:basedOn w:val="a"/>
    <w:uiPriority w:val="99"/>
    <w:semiHidden/>
    <w:unhideWhenUsed/>
    <w:rsid w:val="0004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79"/>
    <w:rPr>
      <w:b/>
      <w:bCs/>
    </w:rPr>
  </w:style>
  <w:style w:type="character" w:styleId="a5">
    <w:name w:val="Emphasis"/>
    <w:basedOn w:val="a0"/>
    <w:uiPriority w:val="20"/>
    <w:qFormat/>
    <w:rsid w:val="00042F79"/>
    <w:rPr>
      <w:i/>
      <w:iCs/>
    </w:rPr>
  </w:style>
  <w:style w:type="paragraph" w:styleId="a6">
    <w:name w:val="List Paragraph"/>
    <w:basedOn w:val="a"/>
    <w:uiPriority w:val="34"/>
    <w:qFormat/>
    <w:rsid w:val="00042F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3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236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12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368"/>
  </w:style>
  <w:style w:type="paragraph" w:styleId="ac">
    <w:name w:val="footer"/>
    <w:basedOn w:val="a"/>
    <w:link w:val="ad"/>
    <w:uiPriority w:val="99"/>
    <w:unhideWhenUsed/>
    <w:rsid w:val="00112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n.gov.ua/ua/osvita/zagalna-serednya-osvita/navchalni-programi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://osvita.ua/legislation/Ser_osv/5202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svita.ua/legislation/Ser_osv/52022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osvita.ua/legislation/Ser_osv/58794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vita.ua/legislation/Ser_osv/9993/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osvita.ua/legislation/Ser_osv/58794/" TargetMode="External"/><Relationship Id="rId19" Type="http://schemas.openxmlformats.org/officeDocument/2006/relationships/hyperlink" Target="https://osvita.ua/legislation/Ser_osv/561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56112/" TargetMode="External"/><Relationship Id="rId14" Type="http://schemas.openxmlformats.org/officeDocument/2006/relationships/hyperlink" Target="http://osvita.ua/legislation/Ser_osv/28030/" TargetMode="External"/><Relationship Id="rId22" Type="http://schemas.openxmlformats.org/officeDocument/2006/relationships/hyperlink" Target="http://osvita.ua/legislation/Ser_osv/28030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15006</Words>
  <Characters>8554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2018-08-16T07:36:00Z</dcterms:created>
  <dcterms:modified xsi:type="dcterms:W3CDTF">2018-08-16T07:38:00Z</dcterms:modified>
</cp:coreProperties>
</file>