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MS Mincho" w:hAnsi="Arial" w:cs="Arial"/>
          <w:b/>
          <w:bCs/>
          <w:i/>
          <w:iCs/>
          <w:sz w:val="28"/>
          <w:szCs w:val="28"/>
          <w:lang w:eastAsia="ja-JP"/>
        </w:rPr>
        <w:id w:val="5425036"/>
        <w:docPartObj>
          <w:docPartGallery w:val="Cover Pages"/>
          <w:docPartUnique/>
        </w:docPartObj>
      </w:sdtPr>
      <w:sdtContent>
        <w:p w:rsidR="00A74571" w:rsidRDefault="00AA6E15">
          <w:r>
            <w:rPr>
              <w:noProof/>
            </w:rPr>
            <w:pict>
              <v:group id="_x0000_s1053" style="position:absolute;margin-left:356.15pt;margin-top:-.35pt;width:238.1pt;height:841.85pt;z-index:251660288;mso-width-percent:400;mso-height-percent:1000;mso-position-horizontal-relative:page;mso-position-vertical-relative:page;mso-width-percent:400;mso-height-percent:1000" coordorigin="7329" coordsize="4911,15840" o:allowincell="f">
                <v:group id="_x0000_s1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5" style="position:absolute;left:7755;width:4505;height:15840;mso-height-percent:1000;mso-position-vertical:top;mso-position-vertical-relative:page;mso-height-percent:1000" fillcolor="#9bbb59 [3206]" stroked="f" strokecolor="#d8d8d8 [2732]">
                    <v:fill color2="#bfbfbf [2412]" rotate="t"/>
                  </v:rect>
                  <v:rect id="_x0000_s1056"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5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7" inset="28.8pt,14.4pt,14.4pt,14.4pt">
                    <w:txbxContent>
                      <w:p w:rsidR="00A74571" w:rsidRDefault="00A74571">
                        <w:pPr>
                          <w:pStyle w:val="a9"/>
                          <w:rPr>
                            <w:rFonts w:asciiTheme="majorHAnsi" w:eastAsiaTheme="majorEastAsia" w:hAnsiTheme="majorHAnsi" w:cstheme="majorBidi"/>
                            <w:b/>
                            <w:bCs/>
                            <w:color w:val="FFFFFF" w:themeColor="background1"/>
                            <w:sz w:val="96"/>
                            <w:szCs w:val="96"/>
                          </w:rPr>
                        </w:pPr>
                      </w:p>
                    </w:txbxContent>
                  </v:textbox>
                </v:rect>
                <v:rect id="_x0000_s105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8" inset="28.8pt,14.4pt,14.4pt,14.4pt">
                    <w:txbxContent>
                      <w:p w:rsidR="00A74571" w:rsidRPr="00E22EA7" w:rsidRDefault="00A74571" w:rsidP="00E22EA7"/>
                    </w:txbxContent>
                  </v:textbox>
                </v:rect>
                <w10:wrap anchorx="page" anchory="page"/>
              </v:group>
            </w:pict>
          </w:r>
          <w:r w:rsidR="00166411">
            <w:rPr>
              <w:noProof/>
              <w:lang w:eastAsia="ru-RU"/>
            </w:rPr>
            <w:pict>
              <v:rect id="_x0000_s1061" style="position:absolute;margin-left:-61.8pt;margin-top:-1.5pt;width:550.5pt;height:63.55pt;z-index:251665408;mso-position-horizontal-relative:text;mso-position-vertical-relative:text" stroked="f">
                <v:fill opacity="0"/>
                <v:textbox style="mso-next-textbox:#_x0000_s1061">
                  <w:txbxContent>
                    <w:p w:rsidR="00E22EA7" w:rsidRPr="00AA6E15" w:rsidRDefault="00E22EA7" w:rsidP="00E22EA7">
                      <w:pPr>
                        <w:jc w:val="center"/>
                        <w:rPr>
                          <w:b/>
                          <w:sz w:val="32"/>
                          <w:szCs w:val="32"/>
                          <w:lang w:val="uk-UA"/>
                        </w:rPr>
                      </w:pPr>
                      <w:r w:rsidRPr="00AA6E15">
                        <w:rPr>
                          <w:b/>
                          <w:sz w:val="32"/>
                          <w:szCs w:val="32"/>
                          <w:lang w:val="uk-UA"/>
                        </w:rPr>
                        <w:t>ДЕПАРТАМЕНТ ОСВІТИ ВІННИЦЬКОЇ МІСЬКОЇ РАДИ</w:t>
                      </w:r>
                    </w:p>
                    <w:p w:rsidR="00E22EA7" w:rsidRPr="00AA6E15" w:rsidRDefault="00E22EA7" w:rsidP="00E22EA7">
                      <w:pPr>
                        <w:jc w:val="center"/>
                        <w:rPr>
                          <w:b/>
                          <w:sz w:val="32"/>
                          <w:szCs w:val="32"/>
                          <w:lang w:val="uk-UA"/>
                        </w:rPr>
                      </w:pPr>
                      <w:r w:rsidRPr="00AA6E15">
                        <w:rPr>
                          <w:b/>
                          <w:sz w:val="32"/>
                          <w:szCs w:val="32"/>
                          <w:lang w:val="uk-UA"/>
                        </w:rPr>
                        <w:t>МІСЬКИЙ МЕТОДИЧНИЙ КАБІНЕТ</w:t>
                      </w:r>
                    </w:p>
                  </w:txbxContent>
                </v:textbox>
              </v:rect>
            </w:pict>
          </w:r>
        </w:p>
        <w:p w:rsidR="00A74571" w:rsidRDefault="00AA6E15" w:rsidP="002A46A9">
          <w:pPr>
            <w:pStyle w:val="2"/>
          </w:pPr>
          <w:r>
            <w:rPr>
              <w:noProof/>
              <w:lang w:eastAsia="ru-RU"/>
            </w:rPr>
            <w:drawing>
              <wp:anchor distT="36576" distB="36576" distL="36576" distR="36576" simplePos="0" relativeHeight="251664384" behindDoc="1" locked="0" layoutInCell="1" allowOverlap="1">
                <wp:simplePos x="0" y="0"/>
                <wp:positionH relativeFrom="column">
                  <wp:posOffset>-80010</wp:posOffset>
                </wp:positionH>
                <wp:positionV relativeFrom="paragraph">
                  <wp:posOffset>5695315</wp:posOffset>
                </wp:positionV>
                <wp:extent cx="2570480" cy="2162175"/>
                <wp:effectExtent l="114300" t="38100" r="58420" b="66675"/>
                <wp:wrapTight wrapText="bothSides">
                  <wp:wrapPolygon edited="0">
                    <wp:start x="1921" y="-381"/>
                    <wp:lineTo x="800" y="0"/>
                    <wp:lineTo x="-960" y="1903"/>
                    <wp:lineTo x="-480" y="20934"/>
                    <wp:lineTo x="1601" y="22266"/>
                    <wp:lineTo x="1921" y="22266"/>
                    <wp:lineTo x="19049" y="22266"/>
                    <wp:lineTo x="19370" y="22266"/>
                    <wp:lineTo x="21130" y="21124"/>
                    <wp:lineTo x="21130" y="20934"/>
                    <wp:lineTo x="21451" y="20934"/>
                    <wp:lineTo x="21931" y="18650"/>
                    <wp:lineTo x="21931" y="2664"/>
                    <wp:lineTo x="22091" y="2093"/>
                    <wp:lineTo x="20170" y="0"/>
                    <wp:lineTo x="19049" y="-381"/>
                    <wp:lineTo x="1921" y="-381"/>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2570480" cy="2162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ru-RU"/>
            </w:rPr>
            <w:pict>
              <v:rect id="_x0000_s1063" style="position:absolute;margin-left:-82.05pt;margin-top:214.5pt;width:581pt;height:153.95pt;z-index:251667456;mso-position-horizontal-relative:text;mso-position-vertical-relative:text" fillcolor="white [3201]" strokecolor="#9bbb59 [3206]" strokeweight="2.5pt">
                <v:shadow color="#868686"/>
                <v:textbox style="mso-next-textbox:#_x0000_s1063">
                  <w:txbxContent>
                    <w:p w:rsidR="00D82EA9" w:rsidRPr="00AA6E15" w:rsidRDefault="00E22EA7" w:rsidP="00D82EA9">
                      <w:pPr>
                        <w:spacing w:after="0"/>
                        <w:jc w:val="center"/>
                        <w:rPr>
                          <w:b/>
                          <w:i/>
                          <w:color w:val="1C230F"/>
                          <w:sz w:val="56"/>
                          <w:szCs w:val="56"/>
                          <w:lang w:val="uk-UA"/>
                        </w:rPr>
                      </w:pPr>
                      <w:r w:rsidRPr="00AA6E15">
                        <w:rPr>
                          <w:b/>
                          <w:i/>
                          <w:color w:val="1C230F"/>
                          <w:sz w:val="56"/>
                          <w:szCs w:val="56"/>
                          <w:lang w:val="uk-UA"/>
                        </w:rPr>
                        <w:t>Методичні</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рекомендації</w:t>
                      </w:r>
                    </w:p>
                    <w:p w:rsidR="00D82EA9" w:rsidRPr="00AA6E15" w:rsidRDefault="00E22EA7" w:rsidP="00D82EA9">
                      <w:pPr>
                        <w:spacing w:after="0"/>
                        <w:jc w:val="center"/>
                        <w:rPr>
                          <w:b/>
                          <w:i/>
                          <w:color w:val="1C230F"/>
                          <w:sz w:val="56"/>
                          <w:szCs w:val="56"/>
                          <w:lang w:val="uk-UA"/>
                        </w:rPr>
                      </w:pP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щодо</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підготовки</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до</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уроку</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природознавства</w:t>
                      </w:r>
                    </w:p>
                    <w:p w:rsidR="00E22EA7" w:rsidRPr="00AA6E15" w:rsidRDefault="00E22EA7" w:rsidP="00D82EA9">
                      <w:pPr>
                        <w:spacing w:after="0"/>
                        <w:jc w:val="center"/>
                        <w:rPr>
                          <w:rFonts w:ascii="Arial Rounded MT Bold" w:hAnsi="Arial Rounded MT Bold"/>
                          <w:b/>
                          <w:i/>
                          <w:color w:val="1C230F"/>
                          <w:sz w:val="56"/>
                          <w:szCs w:val="56"/>
                          <w:lang w:val="uk-UA"/>
                        </w:rPr>
                      </w:pP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в</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початковій</w:t>
                      </w:r>
                      <w:r w:rsidRPr="00AA6E15">
                        <w:rPr>
                          <w:rFonts w:ascii="Arial Rounded MT Bold" w:hAnsi="Arial Rounded MT Bold"/>
                          <w:b/>
                          <w:i/>
                          <w:color w:val="1C230F"/>
                          <w:sz w:val="56"/>
                          <w:szCs w:val="56"/>
                          <w:lang w:val="uk-UA"/>
                        </w:rPr>
                        <w:t xml:space="preserve"> </w:t>
                      </w:r>
                      <w:r w:rsidRPr="00AA6E15">
                        <w:rPr>
                          <w:b/>
                          <w:i/>
                          <w:color w:val="1C230F"/>
                          <w:sz w:val="56"/>
                          <w:szCs w:val="56"/>
                          <w:lang w:val="uk-UA"/>
                        </w:rPr>
                        <w:t>школі</w:t>
                      </w:r>
                    </w:p>
                  </w:txbxContent>
                </v:textbox>
              </v:rect>
            </w:pict>
          </w:r>
          <w:r w:rsidR="00166411">
            <w:rPr>
              <w:noProof/>
              <w:lang w:eastAsia="ru-RU"/>
            </w:rPr>
            <w:pict>
              <v:rect id="_x0000_s1066" style="position:absolute;margin-left:145.95pt;margin-top:683.15pt;width:156pt;height:38.3pt;z-index:251669504;mso-position-horizontal-relative:text;mso-position-vertical-relative:text" fillcolor="white [3201]" strokecolor="#9bbb59 [3206]" strokeweight="2.5pt">
                <v:shadow color="#868686"/>
                <v:textbox>
                  <w:txbxContent>
                    <w:p w:rsidR="002A46A9" w:rsidRPr="00AA6E15" w:rsidRDefault="002A46A9" w:rsidP="002A46A9">
                      <w:pPr>
                        <w:jc w:val="center"/>
                        <w:rPr>
                          <w:b/>
                          <w:sz w:val="32"/>
                          <w:szCs w:val="32"/>
                          <w:lang w:val="uk-UA"/>
                        </w:rPr>
                      </w:pPr>
                      <w:r w:rsidRPr="00AA6E15">
                        <w:rPr>
                          <w:b/>
                          <w:sz w:val="32"/>
                          <w:szCs w:val="32"/>
                          <w:lang w:val="uk-UA"/>
                        </w:rPr>
                        <w:t>Січень, 2015 р.</w:t>
                      </w:r>
                    </w:p>
                  </w:txbxContent>
                </v:textbox>
              </v:rect>
            </w:pict>
          </w:r>
          <w:r w:rsidR="00166411">
            <w:rPr>
              <w:noProof/>
              <w:lang w:eastAsia="ru-RU"/>
            </w:rPr>
            <w:pict>
              <v:rect id="_x0000_s1065" style="position:absolute;margin-left:282.75pt;margin-top:517.3pt;width:216.2pt;height:82.6pt;z-index:251668480;mso-position-horizontal-relative:text;mso-position-vertical-relative:text" fillcolor="white [3201]" strokecolor="#9bbb59 [3206]" strokeweight="2.5pt">
                <v:shadow color="#868686"/>
                <v:textbox style="mso-next-textbox:#_x0000_s1065">
                  <w:txbxContent>
                    <w:p w:rsidR="002A46A9" w:rsidRPr="00AA6E15" w:rsidRDefault="00E22EA7" w:rsidP="002A46A9">
                      <w:pPr>
                        <w:spacing w:after="0"/>
                        <w:jc w:val="right"/>
                        <w:rPr>
                          <w:rFonts w:asciiTheme="minorHAnsi" w:hAnsiTheme="minorHAnsi"/>
                          <w:b/>
                          <w:sz w:val="32"/>
                          <w:szCs w:val="32"/>
                          <w:lang w:val="uk-UA"/>
                        </w:rPr>
                      </w:pPr>
                      <w:r w:rsidRPr="00AA6E15">
                        <w:rPr>
                          <w:b/>
                          <w:sz w:val="32"/>
                          <w:szCs w:val="32"/>
                          <w:lang w:val="uk-UA"/>
                        </w:rPr>
                        <w:t>Підготувала</w:t>
                      </w:r>
                      <w:r w:rsidRPr="00AA6E15">
                        <w:rPr>
                          <w:rFonts w:ascii="Arial Rounded MT Bold" w:hAnsi="Arial Rounded MT Bold"/>
                          <w:b/>
                          <w:sz w:val="32"/>
                          <w:szCs w:val="32"/>
                          <w:lang w:val="uk-UA"/>
                        </w:rPr>
                        <w:t xml:space="preserve">: </w:t>
                      </w:r>
                      <w:r w:rsidRPr="00AA6E15">
                        <w:rPr>
                          <w:b/>
                          <w:sz w:val="32"/>
                          <w:szCs w:val="32"/>
                          <w:lang w:val="uk-UA"/>
                        </w:rPr>
                        <w:t>методист</w:t>
                      </w:r>
                      <w:r w:rsidRPr="00AA6E15">
                        <w:rPr>
                          <w:rFonts w:ascii="Arial Rounded MT Bold" w:hAnsi="Arial Rounded MT Bold"/>
                          <w:b/>
                          <w:sz w:val="32"/>
                          <w:szCs w:val="32"/>
                          <w:lang w:val="uk-UA"/>
                        </w:rPr>
                        <w:t xml:space="preserve"> </w:t>
                      </w:r>
                      <w:r w:rsidRPr="00AA6E15">
                        <w:rPr>
                          <w:b/>
                          <w:sz w:val="32"/>
                          <w:szCs w:val="32"/>
                          <w:lang w:val="uk-UA"/>
                        </w:rPr>
                        <w:t>з</w:t>
                      </w:r>
                      <w:r w:rsidRPr="00AA6E15">
                        <w:rPr>
                          <w:rFonts w:ascii="Arial Rounded MT Bold" w:hAnsi="Arial Rounded MT Bold"/>
                          <w:b/>
                          <w:sz w:val="32"/>
                          <w:szCs w:val="32"/>
                          <w:lang w:val="uk-UA"/>
                        </w:rPr>
                        <w:t xml:space="preserve"> </w:t>
                      </w:r>
                      <w:r w:rsidRPr="00AA6E15">
                        <w:rPr>
                          <w:b/>
                          <w:sz w:val="32"/>
                          <w:szCs w:val="32"/>
                          <w:lang w:val="uk-UA"/>
                        </w:rPr>
                        <w:t>навчальних</w:t>
                      </w:r>
                      <w:r w:rsidRPr="00AA6E15">
                        <w:rPr>
                          <w:rFonts w:ascii="Arial Rounded MT Bold" w:hAnsi="Arial Rounded MT Bold"/>
                          <w:b/>
                          <w:sz w:val="32"/>
                          <w:szCs w:val="32"/>
                          <w:lang w:val="uk-UA"/>
                        </w:rPr>
                        <w:t xml:space="preserve"> </w:t>
                      </w:r>
                      <w:r w:rsidRPr="00AA6E15">
                        <w:rPr>
                          <w:b/>
                          <w:sz w:val="32"/>
                          <w:szCs w:val="32"/>
                          <w:lang w:val="uk-UA"/>
                        </w:rPr>
                        <w:t>дисциплін</w:t>
                      </w:r>
                      <w:r w:rsidRPr="00AA6E15">
                        <w:rPr>
                          <w:rFonts w:ascii="Arial Rounded MT Bold" w:hAnsi="Arial Rounded MT Bold"/>
                          <w:b/>
                          <w:sz w:val="32"/>
                          <w:szCs w:val="32"/>
                          <w:lang w:val="uk-UA"/>
                        </w:rPr>
                        <w:t xml:space="preserve"> </w:t>
                      </w:r>
                      <w:r w:rsidRPr="00AA6E15">
                        <w:rPr>
                          <w:b/>
                          <w:sz w:val="32"/>
                          <w:szCs w:val="32"/>
                          <w:lang w:val="uk-UA"/>
                        </w:rPr>
                        <w:t>ММК</w:t>
                      </w:r>
                      <w:r w:rsidRPr="00AA6E15">
                        <w:rPr>
                          <w:rFonts w:ascii="Arial Rounded MT Bold" w:hAnsi="Arial Rounded MT Bold"/>
                          <w:b/>
                          <w:sz w:val="32"/>
                          <w:szCs w:val="32"/>
                          <w:lang w:val="uk-UA"/>
                        </w:rPr>
                        <w:t xml:space="preserve"> </w:t>
                      </w:r>
                    </w:p>
                    <w:p w:rsidR="00E22EA7" w:rsidRPr="002A46A9" w:rsidRDefault="00E22EA7" w:rsidP="002A46A9">
                      <w:pPr>
                        <w:spacing w:after="0"/>
                        <w:jc w:val="right"/>
                        <w:rPr>
                          <w:rFonts w:ascii="Arial Rounded MT Bold" w:hAnsi="Arial Rounded MT Bold"/>
                          <w:b/>
                          <w:sz w:val="28"/>
                          <w:szCs w:val="28"/>
                          <w:lang w:val="uk-UA"/>
                        </w:rPr>
                      </w:pPr>
                      <w:r w:rsidRPr="00AA6E15">
                        <w:rPr>
                          <w:b/>
                          <w:sz w:val="32"/>
                          <w:szCs w:val="32"/>
                          <w:lang w:val="uk-UA"/>
                        </w:rPr>
                        <w:t>Ю</w:t>
                      </w:r>
                      <w:r w:rsidRPr="00AA6E15">
                        <w:rPr>
                          <w:rFonts w:ascii="Arial Rounded MT Bold" w:hAnsi="Arial Rounded MT Bold"/>
                          <w:b/>
                          <w:sz w:val="32"/>
                          <w:szCs w:val="32"/>
                          <w:lang w:val="uk-UA"/>
                        </w:rPr>
                        <w:t xml:space="preserve">. </w:t>
                      </w:r>
                      <w:proofErr w:type="spellStart"/>
                      <w:r w:rsidRPr="00AA6E15">
                        <w:rPr>
                          <w:b/>
                          <w:sz w:val="32"/>
                          <w:szCs w:val="32"/>
                          <w:lang w:val="uk-UA"/>
                        </w:rPr>
                        <w:t>Антонішина</w:t>
                      </w:r>
                      <w:proofErr w:type="spellEnd"/>
                    </w:p>
                  </w:txbxContent>
                </v:textbox>
              </v:rect>
            </w:pict>
          </w:r>
          <w:r w:rsidR="00166411">
            <w:rPr>
              <w:noProof/>
              <w:lang w:eastAsia="ru-RU"/>
            </w:rPr>
            <w:pict>
              <v:rect id="_x0000_s1062" style="position:absolute;margin-left:-9.3pt;margin-top:91.65pt;width:430.5pt;height:65.65pt;z-index:251666432;mso-position-horizontal-relative:text;mso-position-vertical-relative:text" fillcolor="#9bbb59 [3206]" strokecolor="#f2f2f2 [3041]" strokeweight="3pt">
                <v:shadow on="t" type="perspective" color="#4e6128 [1606]" opacity=".5" offset="1pt" offset2="-1pt"/>
                <v:textbox style="mso-next-textbox:#_x0000_s1062">
                  <w:txbxContent>
                    <w:p w:rsidR="00E22EA7" w:rsidRPr="00AA6E15" w:rsidRDefault="00E22EA7" w:rsidP="00E22EA7">
                      <w:pPr>
                        <w:pStyle w:val="2"/>
                        <w:jc w:val="center"/>
                        <w:rPr>
                          <w:rFonts w:ascii="Arial Rounded MT Bold" w:hAnsi="Arial Rounded MT Bold"/>
                          <w:color w:val="1C230F"/>
                          <w:sz w:val="40"/>
                          <w:szCs w:val="40"/>
                          <w:lang w:val="uk-UA"/>
                        </w:rPr>
                      </w:pPr>
                      <w:proofErr w:type="spellStart"/>
                      <w:r w:rsidRPr="00AA6E15">
                        <w:rPr>
                          <w:color w:val="1C230F"/>
                          <w:sz w:val="40"/>
                          <w:szCs w:val="40"/>
                          <w:lang w:val="uk-UA"/>
                        </w:rPr>
                        <w:t>Експрес</w:t>
                      </w:r>
                      <w:r w:rsidRPr="00AA6E15">
                        <w:rPr>
                          <w:rFonts w:ascii="Arial Rounded MT Bold" w:hAnsi="Arial Rounded MT Bold"/>
                          <w:color w:val="1C230F"/>
                          <w:sz w:val="40"/>
                          <w:szCs w:val="40"/>
                          <w:lang w:val="uk-UA"/>
                        </w:rPr>
                        <w:t>-</w:t>
                      </w:r>
                      <w:proofErr w:type="spellEnd"/>
                      <w:r w:rsidRPr="00AA6E15">
                        <w:rPr>
                          <w:rFonts w:ascii="Arial Rounded MT Bold" w:hAnsi="Arial Rounded MT Bold"/>
                          <w:color w:val="1C230F"/>
                          <w:sz w:val="40"/>
                          <w:szCs w:val="40"/>
                          <w:lang w:val="uk-UA"/>
                        </w:rPr>
                        <w:t xml:space="preserve"> </w:t>
                      </w:r>
                      <w:r w:rsidRPr="00AA6E15">
                        <w:rPr>
                          <w:color w:val="1C230F"/>
                          <w:sz w:val="40"/>
                          <w:szCs w:val="40"/>
                          <w:lang w:val="uk-UA"/>
                        </w:rPr>
                        <w:t>бюлетень</w:t>
                      </w:r>
                    </w:p>
                  </w:txbxContent>
                </v:textbox>
              </v:rect>
            </w:pict>
          </w:r>
          <w:r w:rsidR="00E22EA7">
            <w:t xml:space="preserve"> </w:t>
          </w:r>
          <w:r w:rsidR="00A74571">
            <w:br w:type="page"/>
          </w:r>
        </w:p>
      </w:sdtContent>
    </w:sdt>
    <w:p w:rsidR="00AA6E15" w:rsidRDefault="00AA6E15">
      <w:pPr>
        <w:rPr>
          <w:rFonts w:ascii="Times New Roman" w:hAnsi="Times New Roman"/>
          <w:sz w:val="28"/>
          <w:szCs w:val="28"/>
          <w:lang w:val="uk-UA"/>
        </w:rPr>
      </w:pPr>
      <w:r>
        <w:rPr>
          <w:rFonts w:ascii="Times New Roman" w:hAnsi="Times New Roman"/>
          <w:sz w:val="28"/>
          <w:szCs w:val="28"/>
          <w:lang w:val="uk-UA"/>
        </w:rPr>
        <w:lastRenderedPageBreak/>
        <w:br w:type="page"/>
      </w:r>
    </w:p>
    <w:p w:rsidR="003F4C4E" w:rsidRDefault="009A544C" w:rsidP="002F4736">
      <w:pPr>
        <w:tabs>
          <w:tab w:val="left" w:pos="0"/>
        </w:tabs>
        <w:spacing w:after="0" w:line="360" w:lineRule="auto"/>
        <w:ind w:firstLine="658"/>
        <w:jc w:val="both"/>
        <w:rPr>
          <w:rFonts w:ascii="Times New Roman" w:hAnsi="Times New Roman"/>
          <w:sz w:val="28"/>
          <w:szCs w:val="28"/>
          <w:lang w:val="uk-UA"/>
        </w:rPr>
      </w:pPr>
      <w:r w:rsidRPr="009A544C">
        <w:rPr>
          <w:rFonts w:ascii="Times New Roman" w:hAnsi="Times New Roman"/>
          <w:sz w:val="28"/>
          <w:szCs w:val="28"/>
          <w:lang w:val="uk-UA"/>
        </w:rPr>
        <w:lastRenderedPageBreak/>
        <w:t xml:space="preserve">З перших днів навчання предмет «Природознавство» викликає у дітей інтерес. Вони із задоволенням гортають підручник, розглядають вміщені в ньому ілюстрації, відновлюють у пам’яті елементарні знання про природу. Однак уже через декілька занять для частини школярів предмет стає нецікавим. Для того щоб розібратися, чому так відбувається, насамперед, потрібно розглянути специфіку курсу «Природознавство». </w:t>
      </w:r>
    </w:p>
    <w:p w:rsidR="009A544C" w:rsidRPr="009A544C" w:rsidRDefault="009A544C" w:rsidP="002F4736">
      <w:pPr>
        <w:tabs>
          <w:tab w:val="left" w:pos="0"/>
        </w:tabs>
        <w:spacing w:after="0" w:line="360" w:lineRule="auto"/>
        <w:ind w:firstLine="658"/>
        <w:jc w:val="both"/>
        <w:rPr>
          <w:rFonts w:ascii="Times New Roman" w:hAnsi="Times New Roman"/>
          <w:sz w:val="28"/>
          <w:szCs w:val="28"/>
          <w:lang w:val="uk-UA"/>
        </w:rPr>
      </w:pPr>
      <w:r w:rsidRPr="009A544C">
        <w:rPr>
          <w:rFonts w:ascii="Times New Roman" w:hAnsi="Times New Roman"/>
          <w:sz w:val="28"/>
          <w:szCs w:val="28"/>
          <w:lang w:val="uk-UA"/>
        </w:rPr>
        <w:t xml:space="preserve">Його мета — формування в учнів уявлень та елементарних понять про об’єкти і явища природи, взаємозв’язки і взаємозалежності між ними. Цієї мети неможливо досягнути тільки шляхом запам’ятовування і відтворення окремих фактів. Необхідно забезпечити певний рівень розумової діяльності учнів, їх пізнавальну активність та самостійність, а в класі, як правило, знаходяться діти різного рівня розвитку психічних процесів (сприймання, мислення, уваги тощо), що зумовлено як біологічними факторами, так і якістю попереднього навчання. Тож від врахування індивідуальних особливостей школярів значною мірою залежить успішне засвоєння природничих знань, умінь і навичок на одних уроках, їх розширення, узагальнення чи конкретизація </w:t>
      </w:r>
      <w:r w:rsidR="003F4C4E">
        <w:rPr>
          <w:rFonts w:ascii="Times New Roman" w:hAnsi="Times New Roman"/>
          <w:sz w:val="28"/>
          <w:szCs w:val="28"/>
          <w:lang w:val="uk-UA"/>
        </w:rPr>
        <w:t xml:space="preserve">та </w:t>
      </w:r>
      <w:r w:rsidRPr="009A544C">
        <w:rPr>
          <w:rFonts w:ascii="Times New Roman" w:hAnsi="Times New Roman"/>
          <w:sz w:val="28"/>
          <w:szCs w:val="28"/>
          <w:lang w:val="uk-UA"/>
        </w:rPr>
        <w:t>використання на інших.</w:t>
      </w:r>
    </w:p>
    <w:p w:rsidR="00592005" w:rsidRPr="009A544C" w:rsidRDefault="009A544C" w:rsidP="00592005">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rPr>
        <w:t xml:space="preserve">Основною формою організації навчання є урок. На уроках вивчається матеріал, визначений програмою. У процесі навчання природознавства використовується специфічний тип уроку — </w:t>
      </w:r>
      <w:r w:rsidRPr="00592005">
        <w:rPr>
          <w:rFonts w:ascii="Times New Roman" w:hAnsi="Times New Roman"/>
          <w:b/>
          <w:i/>
          <w:sz w:val="28"/>
          <w:szCs w:val="28"/>
          <w:lang w:val="uk-UA"/>
        </w:rPr>
        <w:t>предметний.</w:t>
      </w:r>
      <w:r w:rsidRPr="009A544C">
        <w:rPr>
          <w:rFonts w:ascii="Times New Roman" w:hAnsi="Times New Roman"/>
          <w:sz w:val="28"/>
          <w:szCs w:val="28"/>
          <w:lang w:val="uk-UA"/>
        </w:rPr>
        <w:t xml:space="preserve"> Він має свою історію теоретичної розробки в методиці викладання предмета та практичного застосування в початковій школі. Вперше термін </w:t>
      </w:r>
      <w:r w:rsidRPr="00592005">
        <w:rPr>
          <w:rFonts w:ascii="Times New Roman" w:hAnsi="Times New Roman"/>
          <w:b/>
          <w:i/>
          <w:sz w:val="28"/>
          <w:szCs w:val="28"/>
          <w:lang w:val="uk-UA"/>
        </w:rPr>
        <w:t xml:space="preserve">„предметний </w:t>
      </w:r>
      <w:proofErr w:type="spellStart"/>
      <w:r w:rsidRPr="00592005">
        <w:rPr>
          <w:rFonts w:ascii="Times New Roman" w:hAnsi="Times New Roman"/>
          <w:b/>
          <w:i/>
          <w:sz w:val="28"/>
          <w:szCs w:val="28"/>
          <w:lang w:val="uk-UA"/>
        </w:rPr>
        <w:t>урок”</w:t>
      </w:r>
      <w:proofErr w:type="spellEnd"/>
      <w:r w:rsidRPr="009A544C">
        <w:rPr>
          <w:rFonts w:ascii="Times New Roman" w:hAnsi="Times New Roman"/>
          <w:sz w:val="28"/>
          <w:szCs w:val="28"/>
          <w:lang w:val="uk-UA"/>
        </w:rPr>
        <w:t xml:space="preserve"> був введений О. Гердом у методичному посібнику для вчителів „Предметні уроки в початковій </w:t>
      </w:r>
      <w:proofErr w:type="spellStart"/>
      <w:r w:rsidRPr="009A544C">
        <w:rPr>
          <w:rFonts w:ascii="Times New Roman" w:hAnsi="Times New Roman"/>
          <w:sz w:val="28"/>
          <w:szCs w:val="28"/>
          <w:lang w:val="uk-UA"/>
        </w:rPr>
        <w:t>школі”</w:t>
      </w:r>
      <w:proofErr w:type="spellEnd"/>
      <w:r w:rsidRPr="009A544C">
        <w:rPr>
          <w:rFonts w:ascii="Times New Roman" w:hAnsi="Times New Roman"/>
          <w:sz w:val="28"/>
          <w:szCs w:val="28"/>
          <w:lang w:val="uk-UA"/>
        </w:rPr>
        <w:t>. Основною метою таких уроків, за словами вченого, є формування у дітей цілісного уявлення про предмети і явища навколишнього світу. Мета досягається за умови безпосереднього сприймання учнями об'єктів природи, аналізу й порівняння здобутих фактів, їх узагальнення і формування необхідних висновків, а також перевірки висновків доступними дослідами.</w:t>
      </w:r>
      <w:r w:rsidR="00592005" w:rsidRPr="00592005">
        <w:rPr>
          <w:rFonts w:ascii="Times New Roman" w:hAnsi="Times New Roman"/>
          <w:sz w:val="28"/>
          <w:szCs w:val="28"/>
          <w:lang w:val="uk-UA" w:eastAsia="uk-UA"/>
        </w:rPr>
        <w:t xml:space="preserve"> </w:t>
      </w:r>
    </w:p>
    <w:p w:rsidR="009A544C" w:rsidRPr="009A544C" w:rsidRDefault="009A544C" w:rsidP="009A544C">
      <w:pPr>
        <w:tabs>
          <w:tab w:val="left" w:pos="0"/>
        </w:tabs>
        <w:spacing w:after="0"/>
        <w:ind w:firstLine="660"/>
        <w:rPr>
          <w:rFonts w:ascii="Times New Roman" w:hAnsi="Times New Roman"/>
          <w:sz w:val="28"/>
          <w:szCs w:val="28"/>
          <w:lang w:val="uk-UA"/>
        </w:rPr>
      </w:pP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Особливість предметного уроку полягає в тому, що власне предметний зміст, яким оволодівають учні у процесі уроку, передбачає різнобічне вивчення конкретного тіла або явища природи: виявлення ознак, властивостей структури, встановлення зв’язків і залежностей з іншими об’єктами, умов існування або протікання, походження, способів добування або вирощування, важливості людини. Саме тому доцільно, щоб на такому уроці діти працювали з натуральними, живими природними об’єктами. Це — одна із складових частин успіху його проведення. Якщо відсутня можливість їх забезпечення, тоді використовують гербарні та колекційні зразки. Роздавальні натуральні засоби наочності для кожного предметного уроку учні можуть виготовити заздалегідь під безпосереднім чи опосередкованим керівництвом учителя.</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Предметний урок вимагає від учителя великої підготовчої роботи.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Складаючи конспект предметного уроку, вчитель повинен чітко визначити:</w:t>
      </w:r>
    </w:p>
    <w:p w:rsidR="009A544C" w:rsidRPr="009A544C" w:rsidRDefault="009A544C" w:rsidP="009A544C">
      <w:pPr>
        <w:pStyle w:val="a7"/>
        <w:numPr>
          <w:ilvl w:val="0"/>
          <w:numId w:val="9"/>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навчальну, розвивальну та виховну мету уроку;</w:t>
      </w:r>
    </w:p>
    <w:p w:rsidR="009A544C" w:rsidRPr="009A544C" w:rsidRDefault="009A544C" w:rsidP="009A544C">
      <w:pPr>
        <w:pStyle w:val="a7"/>
        <w:numPr>
          <w:ilvl w:val="0"/>
          <w:numId w:val="9"/>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якими вміннями і навичками повинні оволодівати учні;</w:t>
      </w:r>
    </w:p>
    <w:p w:rsidR="009A544C" w:rsidRDefault="009A544C" w:rsidP="009A544C">
      <w:pPr>
        <w:pStyle w:val="a7"/>
        <w:numPr>
          <w:ilvl w:val="0"/>
          <w:numId w:val="9"/>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що треба записати і замалювати в зошиті;</w:t>
      </w:r>
    </w:p>
    <w:p w:rsidR="00944D5C" w:rsidRPr="009A544C" w:rsidRDefault="00944D5C" w:rsidP="009A544C">
      <w:pPr>
        <w:pStyle w:val="a7"/>
        <w:numPr>
          <w:ilvl w:val="0"/>
          <w:numId w:val="9"/>
        </w:numPr>
        <w:tabs>
          <w:tab w:val="left" w:pos="0"/>
        </w:tabs>
        <w:spacing w:after="0" w:line="360" w:lineRule="auto"/>
        <w:ind w:left="0" w:firstLine="660"/>
        <w:jc w:val="both"/>
        <w:rPr>
          <w:rFonts w:ascii="Times New Roman" w:hAnsi="Times New Roman"/>
          <w:sz w:val="28"/>
          <w:szCs w:val="28"/>
          <w:lang w:eastAsia="uk-UA"/>
        </w:rPr>
      </w:pPr>
      <w:r>
        <w:rPr>
          <w:rFonts w:ascii="Times New Roman" w:hAnsi="Times New Roman"/>
          <w:sz w:val="28"/>
          <w:szCs w:val="28"/>
          <w:lang w:eastAsia="uk-UA"/>
        </w:rPr>
        <w:t>практичну роботу на уроці;</w:t>
      </w:r>
    </w:p>
    <w:p w:rsidR="009A544C" w:rsidRPr="009A544C" w:rsidRDefault="009A544C" w:rsidP="009A544C">
      <w:pPr>
        <w:pStyle w:val="a7"/>
        <w:numPr>
          <w:ilvl w:val="0"/>
          <w:numId w:val="9"/>
        </w:numPr>
        <w:tabs>
          <w:tab w:val="left" w:pos="0"/>
        </w:tabs>
        <w:spacing w:after="0" w:line="360" w:lineRule="auto"/>
        <w:ind w:left="0" w:firstLine="660"/>
        <w:jc w:val="both"/>
        <w:rPr>
          <w:rFonts w:ascii="Times New Roman" w:hAnsi="Times New Roman"/>
          <w:sz w:val="28"/>
          <w:szCs w:val="28"/>
          <w:lang w:eastAsia="uk-UA"/>
        </w:rPr>
      </w:pPr>
      <w:r w:rsidRPr="009A544C">
        <w:rPr>
          <w:rFonts w:ascii="Times New Roman" w:hAnsi="Times New Roman"/>
          <w:sz w:val="28"/>
          <w:szCs w:val="28"/>
          <w:lang w:eastAsia="uk-UA"/>
        </w:rPr>
        <w:t>розподіл часу за видами роботи.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Усі нові досліди вчитель має напередодні обов’язково проробити сам. Це дасть можливість точно врахувати, скільки часу займе дана робота, і визначити якість проведення досліду. Інколи вчитель повинен підготувати інструкцію для проведення роботи.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Для технічної допомоги вчитель у кожному класі з числа учнів обирає 2-3 асистенти, які допомагають учителеві підготувати все, що потрібно для уроку і на самому уроці.</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 xml:space="preserve">Досліди, що проводяться на предметних уроках учнями, повинні бути безпечними і нешкідливими. Про поводження з приладами, лабораторним </w:t>
      </w:r>
      <w:r w:rsidRPr="009A544C">
        <w:rPr>
          <w:rFonts w:ascii="Times New Roman" w:hAnsi="Times New Roman"/>
          <w:sz w:val="28"/>
          <w:szCs w:val="28"/>
          <w:lang w:val="uk-UA" w:eastAsia="uk-UA"/>
        </w:rPr>
        <w:lastRenderedPageBreak/>
        <w:t>посудом вчитель проводить відповідний інструктаж із правил техніки безпеки.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Починати предметний урок доцільно із вступної бесіди, завдання якої — відновити в пам’яті учнів раніше бачене або вивчене і тим самим підготувати їх до свідомого сприймання нового матеріалу. Наприклад, повідомивши, що сьогодні вивчатимуть пісок і глину, і показавши ці речовини, вчитель запитує учнів, що вони знають про них. За допомогою подібних запитань вчитель не тільки виявляє знання дітей про об’єкт, а й готує їх до сприймання нової інформації.</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Після вступної бесіди вчитель роздає предмети учням на парти і організовує спостереження. Він ставить послідовно ряд запитань і спрямовує увагу дітей на найістотніші ознаки й властивості предмета. Спочатку з’ясовують загальні ознаки, далі переходять до деталей. При цьому вчитель не повинен наперед називати ознаки чи властивості об’єкта або повідомити готові висновки.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Велике значення має порівняння предметів, що вивчаються, одного з одним та з раніше вивченими. Це сприяє кращому розумінню й засвоєнню особливостей предмета і дає матеріал для мислення. Порівняння різних об’єктів за їх ознаками збуджує в учнів інтерес до спостережень, привчає робити узагальнення.</w:t>
      </w:r>
    </w:p>
    <w:p w:rsidR="009A544C" w:rsidRPr="009A544C" w:rsidRDefault="00365120" w:rsidP="009A544C">
      <w:pPr>
        <w:tabs>
          <w:tab w:val="left" w:pos="0"/>
        </w:tabs>
        <w:spacing w:after="0" w:line="360" w:lineRule="auto"/>
        <w:ind w:firstLine="660"/>
        <w:jc w:val="both"/>
        <w:rPr>
          <w:rFonts w:ascii="Times New Roman" w:hAnsi="Times New Roman"/>
          <w:sz w:val="28"/>
          <w:szCs w:val="28"/>
          <w:lang w:val="uk-UA" w:eastAsia="uk-UA"/>
        </w:rPr>
      </w:pPr>
      <w:r>
        <w:rPr>
          <w:rFonts w:ascii="Times New Roman" w:hAnsi="Times New Roman"/>
          <w:sz w:val="28"/>
          <w:szCs w:val="28"/>
          <w:lang w:val="uk-UA" w:eastAsia="uk-UA"/>
        </w:rPr>
        <w:t>Д</w:t>
      </w:r>
      <w:r w:rsidR="009A544C" w:rsidRPr="009A544C">
        <w:rPr>
          <w:rFonts w:ascii="Times New Roman" w:hAnsi="Times New Roman"/>
          <w:sz w:val="28"/>
          <w:szCs w:val="28"/>
          <w:lang w:val="uk-UA" w:eastAsia="uk-UA"/>
        </w:rPr>
        <w:t xml:space="preserve">оцільно використовувати </w:t>
      </w:r>
      <w:r w:rsidR="009A544C" w:rsidRPr="00365120">
        <w:rPr>
          <w:rFonts w:ascii="Times New Roman" w:hAnsi="Times New Roman"/>
          <w:b/>
          <w:i/>
          <w:sz w:val="28"/>
          <w:szCs w:val="28"/>
          <w:lang w:val="uk-UA" w:eastAsia="uk-UA"/>
        </w:rPr>
        <w:t>уроки-екскурсії.</w:t>
      </w:r>
      <w:r w:rsidR="009A544C" w:rsidRPr="009A544C">
        <w:rPr>
          <w:rFonts w:ascii="Times New Roman" w:hAnsi="Times New Roman"/>
          <w:sz w:val="28"/>
          <w:szCs w:val="28"/>
          <w:lang w:val="uk-UA" w:eastAsia="uk-UA"/>
        </w:rPr>
        <w:t xml:space="preserve"> На уроці-екскурсії процес навчання реалізується не в умовах класного приміщення, а в природі під час безпосереднього спілкування учнів з об’єктами і явищами природи. Уроки-екскурсії мають великий виховний вплив на дітей. Сприймання краси природи, до якого їх постійно спонукають, відчуття гармонії, її доцільності, на якій зосереджується їхня увага, сприяють розвитку естетичних почуттів, позитивних емоцій, доброти, дбайливого ставлення до всього живо.</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 xml:space="preserve">У початковій школі екскурсії в природу доцільно проводити як на початку вивчення теми, так і наприкінці, коли матеріал вже вивчено в класі. Найдоцільніше проводити дослідницьку екскурсію на початку вивчення </w:t>
      </w:r>
      <w:r w:rsidRPr="009A544C">
        <w:rPr>
          <w:rFonts w:ascii="Times New Roman" w:hAnsi="Times New Roman"/>
          <w:sz w:val="28"/>
          <w:szCs w:val="28"/>
          <w:lang w:val="uk-UA" w:eastAsia="uk-UA"/>
        </w:rPr>
        <w:lastRenderedPageBreak/>
        <w:t>теми. У відносно невимушеній обстановці школярі вчаться спілкуватись між собою під час виконання спільних завдань, поводитися один з одним та навколишнім світом.</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Педагогічна цінність уроків-екскурсій ще й в тому, що все побачене і зібране на екскурсії, є матеріалом, на якому вчитель будує урок у класі, практичну роботу. На екскурсіях діти збирають різні природні матеріали: корисні копалини, плоди і насіння, жуків-шкідників, окремі рослини або їх частини. Уроки-екскурсії у природі, дають можливість краще усвідомити і сприйняти дану тему, чого не можна зробити на комбінованому уроці.</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 xml:space="preserve">Проте є й такі теми, які вивчаються лише на комбінованих </w:t>
      </w:r>
      <w:r w:rsidR="00365120">
        <w:rPr>
          <w:rFonts w:ascii="Times New Roman" w:hAnsi="Times New Roman"/>
          <w:sz w:val="28"/>
          <w:szCs w:val="28"/>
          <w:lang w:val="uk-UA" w:eastAsia="uk-UA"/>
        </w:rPr>
        <w:t>у</w:t>
      </w:r>
      <w:r w:rsidRPr="009A544C">
        <w:rPr>
          <w:rFonts w:ascii="Times New Roman" w:hAnsi="Times New Roman"/>
          <w:sz w:val="28"/>
          <w:szCs w:val="28"/>
          <w:lang w:val="uk-UA" w:eastAsia="uk-UA"/>
        </w:rPr>
        <w:t>роках, і до яких не доцільно застосовувати інші форми роботи. Цей тип уроку найпоширеніший у сучасній початковій школі. На комбінованому уроці можливо досягти двох або кількох дидактичних цілей. На такому уроці йде активна робота з повторення, вивчення нового, закріплення знань, застосовуються різноманітні методи і прийоми роботи.</w:t>
      </w:r>
    </w:p>
    <w:p w:rsidR="00365120" w:rsidRPr="00365120" w:rsidRDefault="009A544C" w:rsidP="009A544C">
      <w:pPr>
        <w:tabs>
          <w:tab w:val="left" w:pos="0"/>
        </w:tabs>
        <w:spacing w:after="0" w:line="360" w:lineRule="auto"/>
        <w:ind w:firstLine="660"/>
        <w:jc w:val="both"/>
        <w:rPr>
          <w:rFonts w:ascii="Times New Roman" w:hAnsi="Times New Roman"/>
          <w:b/>
          <w:i/>
          <w:sz w:val="28"/>
          <w:szCs w:val="28"/>
          <w:lang w:val="uk-UA" w:eastAsia="uk-UA"/>
        </w:rPr>
      </w:pPr>
      <w:r w:rsidRPr="00365120">
        <w:rPr>
          <w:rFonts w:ascii="Times New Roman" w:hAnsi="Times New Roman"/>
          <w:b/>
          <w:i/>
          <w:sz w:val="28"/>
          <w:szCs w:val="28"/>
          <w:lang w:val="uk-UA" w:eastAsia="uk-UA"/>
        </w:rPr>
        <w:t>Комбінований урок у загальних рисах має такий вигляд</w:t>
      </w:r>
      <w:r w:rsidR="00365120" w:rsidRPr="00365120">
        <w:rPr>
          <w:rFonts w:ascii="Times New Roman" w:hAnsi="Times New Roman"/>
          <w:b/>
          <w:i/>
          <w:sz w:val="28"/>
          <w:szCs w:val="28"/>
          <w:lang w:val="uk-UA" w:eastAsia="uk-UA"/>
        </w:rPr>
        <w:t>:</w:t>
      </w:r>
      <w:r w:rsidRPr="00365120">
        <w:rPr>
          <w:rFonts w:ascii="Times New Roman" w:hAnsi="Times New Roman"/>
          <w:b/>
          <w:i/>
          <w:sz w:val="28"/>
          <w:szCs w:val="28"/>
          <w:lang w:val="uk-UA" w:eastAsia="uk-UA"/>
        </w:rPr>
        <w:t xml:space="preserve"> </w:t>
      </w:r>
    </w:p>
    <w:p w:rsidR="009A544C" w:rsidRPr="009A544C" w:rsidRDefault="00365120" w:rsidP="00365120">
      <w:pPr>
        <w:tabs>
          <w:tab w:val="left" w:pos="0"/>
        </w:tabs>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п</w:t>
      </w:r>
      <w:r w:rsidR="009A544C" w:rsidRPr="009A544C">
        <w:rPr>
          <w:rFonts w:ascii="Times New Roman" w:hAnsi="Times New Roman"/>
          <w:sz w:val="28"/>
          <w:szCs w:val="28"/>
          <w:lang w:val="uk-UA" w:eastAsia="uk-UA"/>
        </w:rPr>
        <w:t>ідготувавши клас до роботи, вчитель починає бесіду. Її мета — повторити вивчений матеріал, щоб учні краще його засвоїли, поставити нову проблему, збудити інтерес до нового. Розповідь чи пояснення, вчитель застосовує тільки тоді, коли треба викласти додаткові відомості, коли в учнів немає відповідного запасу знань для бесіди. При цьому він використовує наочність, демонструє досліди.</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Закінчивши виклад нового матеріалу, вчитель проводить бесіду, щоб з’ясувати як учні його засвоїли. Після цього вчитель коротко підсумовує результати роботи на уроці.</w:t>
      </w:r>
    </w:p>
    <w:p w:rsidR="009A544C" w:rsidRPr="009A544C" w:rsidRDefault="009A544C" w:rsidP="009A544C">
      <w:pPr>
        <w:tabs>
          <w:tab w:val="left" w:pos="0"/>
        </w:tabs>
        <w:spacing w:after="0" w:line="360" w:lineRule="auto"/>
        <w:ind w:firstLine="660"/>
        <w:jc w:val="both"/>
        <w:rPr>
          <w:rFonts w:ascii="Times New Roman" w:hAnsi="Times New Roman"/>
          <w:sz w:val="28"/>
          <w:szCs w:val="28"/>
          <w:lang w:val="uk-UA" w:eastAsia="uk-UA"/>
        </w:rPr>
      </w:pPr>
      <w:r w:rsidRPr="009A544C">
        <w:rPr>
          <w:rFonts w:ascii="Times New Roman" w:hAnsi="Times New Roman"/>
          <w:sz w:val="28"/>
          <w:szCs w:val="28"/>
          <w:lang w:val="uk-UA" w:eastAsia="uk-UA"/>
        </w:rPr>
        <w:t>Враховуючи усі вище сказані вимоги, основне завдання вчителя</w:t>
      </w:r>
      <w:r w:rsidR="00B029C9">
        <w:rPr>
          <w:rFonts w:ascii="Times New Roman" w:hAnsi="Times New Roman"/>
          <w:sz w:val="28"/>
          <w:szCs w:val="28"/>
          <w:lang w:val="uk-UA" w:eastAsia="uk-UA"/>
        </w:rPr>
        <w:t xml:space="preserve"> - </w:t>
      </w:r>
      <w:r w:rsidRPr="009A544C">
        <w:rPr>
          <w:rFonts w:ascii="Times New Roman" w:hAnsi="Times New Roman"/>
          <w:sz w:val="28"/>
          <w:szCs w:val="28"/>
          <w:lang w:val="uk-UA" w:eastAsia="uk-UA"/>
        </w:rPr>
        <w:t xml:space="preserve"> проаналізувати зміст навчального предмета, визначити форми організації його засвоєння та підібрати методи і прийоми для ефективного проведення усіх форм організації вивчення природознавства в початковій школі.</w:t>
      </w:r>
    </w:p>
    <w:p w:rsidR="00B029C9" w:rsidRDefault="00B029C9" w:rsidP="009A544C">
      <w:pPr>
        <w:tabs>
          <w:tab w:val="left" w:pos="0"/>
        </w:tabs>
        <w:spacing w:after="0" w:line="360" w:lineRule="auto"/>
        <w:ind w:firstLine="660"/>
        <w:jc w:val="center"/>
        <w:rPr>
          <w:rFonts w:ascii="Times New Roman" w:hAnsi="Times New Roman"/>
          <w:b/>
          <w:bCs/>
          <w:sz w:val="28"/>
          <w:szCs w:val="28"/>
          <w:lang w:val="uk-UA"/>
        </w:rPr>
      </w:pPr>
    </w:p>
    <w:p w:rsidR="009A544C" w:rsidRDefault="009A544C" w:rsidP="00B029C9">
      <w:pPr>
        <w:tabs>
          <w:tab w:val="left" w:pos="0"/>
        </w:tabs>
        <w:spacing w:after="0" w:line="360" w:lineRule="auto"/>
        <w:jc w:val="center"/>
        <w:rPr>
          <w:rFonts w:ascii="Times New Roman" w:hAnsi="Times New Roman"/>
          <w:b/>
          <w:bCs/>
          <w:sz w:val="28"/>
          <w:szCs w:val="28"/>
          <w:lang w:val="uk-UA"/>
        </w:rPr>
      </w:pPr>
      <w:r w:rsidRPr="009A544C">
        <w:rPr>
          <w:rFonts w:ascii="Times New Roman" w:hAnsi="Times New Roman"/>
          <w:b/>
          <w:bCs/>
          <w:sz w:val="28"/>
          <w:szCs w:val="28"/>
          <w:lang w:val="uk-UA"/>
        </w:rPr>
        <w:lastRenderedPageBreak/>
        <w:t>СПИСОК ВИКОРИСТАНИХ ДЖЕРЕЛ</w:t>
      </w:r>
    </w:p>
    <w:p w:rsidR="005A461F" w:rsidRPr="005A461F" w:rsidRDefault="005A461F" w:rsidP="005A461F">
      <w:pPr>
        <w:pStyle w:val="a7"/>
        <w:numPr>
          <w:ilvl w:val="0"/>
          <w:numId w:val="11"/>
        </w:numPr>
        <w:tabs>
          <w:tab w:val="left" w:pos="0"/>
        </w:tabs>
        <w:spacing w:after="0" w:line="360" w:lineRule="auto"/>
        <w:ind w:left="0" w:firstLine="660"/>
        <w:rPr>
          <w:rFonts w:ascii="Times New Roman" w:hAnsi="Times New Roman"/>
          <w:color w:val="000000"/>
          <w:sz w:val="28"/>
          <w:szCs w:val="28"/>
        </w:rPr>
      </w:pPr>
      <w:r w:rsidRPr="005A461F">
        <w:rPr>
          <w:rFonts w:ascii="Times New Roman" w:hAnsi="Times New Roman"/>
          <w:color w:val="000000"/>
          <w:sz w:val="28"/>
          <w:szCs w:val="28"/>
        </w:rPr>
        <w:t>Державний стандарт початкової загальної освіти (постанова Кабінету Міністрів України від 20 квітня 2011 р. № 462);</w:t>
      </w:r>
    </w:p>
    <w:p w:rsidR="005A461F" w:rsidRPr="009A544C" w:rsidRDefault="005A461F" w:rsidP="005A461F">
      <w:pPr>
        <w:pStyle w:val="a7"/>
        <w:numPr>
          <w:ilvl w:val="0"/>
          <w:numId w:val="11"/>
        </w:numPr>
        <w:tabs>
          <w:tab w:val="left" w:pos="0"/>
        </w:tabs>
        <w:spacing w:after="0" w:line="360" w:lineRule="auto"/>
        <w:ind w:left="0" w:firstLine="660"/>
        <w:rPr>
          <w:rFonts w:ascii="Times New Roman" w:hAnsi="Times New Roman"/>
          <w:sz w:val="28"/>
          <w:szCs w:val="28"/>
        </w:rPr>
      </w:pPr>
      <w:r>
        <w:rPr>
          <w:rFonts w:ascii="Times New Roman" w:hAnsi="Times New Roman"/>
          <w:color w:val="000000"/>
          <w:sz w:val="28"/>
          <w:szCs w:val="28"/>
        </w:rPr>
        <w:t xml:space="preserve">Навчальні </w:t>
      </w:r>
      <w:r w:rsidRPr="009A544C">
        <w:rPr>
          <w:rFonts w:ascii="Times New Roman" w:hAnsi="Times New Roman"/>
          <w:color w:val="000000"/>
          <w:sz w:val="28"/>
          <w:szCs w:val="28"/>
        </w:rPr>
        <w:t>Програми для загальноосвітн</w:t>
      </w:r>
      <w:r>
        <w:rPr>
          <w:rFonts w:ascii="Times New Roman" w:hAnsi="Times New Roman"/>
          <w:color w:val="000000"/>
          <w:sz w:val="28"/>
          <w:szCs w:val="28"/>
        </w:rPr>
        <w:t xml:space="preserve">іх навчальних закладів із навчанням українською мовою </w:t>
      </w:r>
      <w:r w:rsidRPr="009A544C">
        <w:rPr>
          <w:rFonts w:ascii="Times New Roman" w:hAnsi="Times New Roman"/>
          <w:color w:val="000000"/>
          <w:sz w:val="28"/>
          <w:szCs w:val="28"/>
        </w:rPr>
        <w:t xml:space="preserve">1-4 класи. — К.: </w:t>
      </w:r>
      <w:r>
        <w:rPr>
          <w:rFonts w:ascii="Times New Roman" w:hAnsi="Times New Roman"/>
          <w:color w:val="000000"/>
          <w:sz w:val="28"/>
          <w:szCs w:val="28"/>
        </w:rPr>
        <w:t>Видавничий дім «Освіта»</w:t>
      </w:r>
      <w:r w:rsidRPr="009A544C">
        <w:rPr>
          <w:rFonts w:ascii="Times New Roman" w:hAnsi="Times New Roman"/>
          <w:color w:val="000000"/>
          <w:sz w:val="28"/>
          <w:szCs w:val="28"/>
        </w:rPr>
        <w:t>, 20</w:t>
      </w:r>
      <w:r>
        <w:rPr>
          <w:rFonts w:ascii="Times New Roman" w:hAnsi="Times New Roman"/>
          <w:color w:val="000000"/>
          <w:sz w:val="28"/>
          <w:szCs w:val="28"/>
        </w:rPr>
        <w:t>12;</w:t>
      </w:r>
    </w:p>
    <w:p w:rsidR="009A544C" w:rsidRPr="009A544C" w:rsidRDefault="009A544C" w:rsidP="009A544C">
      <w:pPr>
        <w:pStyle w:val="a7"/>
        <w:numPr>
          <w:ilvl w:val="0"/>
          <w:numId w:val="11"/>
        </w:numPr>
        <w:tabs>
          <w:tab w:val="left" w:pos="0"/>
        </w:tabs>
        <w:spacing w:after="0" w:line="360" w:lineRule="auto"/>
        <w:ind w:left="0" w:firstLine="660"/>
        <w:rPr>
          <w:rFonts w:ascii="Times New Roman" w:hAnsi="Times New Roman"/>
          <w:sz w:val="28"/>
          <w:szCs w:val="28"/>
        </w:rPr>
      </w:pPr>
      <w:proofErr w:type="spellStart"/>
      <w:r w:rsidRPr="009A544C">
        <w:rPr>
          <w:rFonts w:ascii="Times New Roman" w:hAnsi="Times New Roman"/>
          <w:color w:val="000000"/>
          <w:sz w:val="28"/>
          <w:szCs w:val="28"/>
        </w:rPr>
        <w:t>Байбара</w:t>
      </w:r>
      <w:proofErr w:type="spellEnd"/>
      <w:r w:rsidRPr="009A544C">
        <w:rPr>
          <w:rFonts w:ascii="Times New Roman" w:hAnsi="Times New Roman"/>
          <w:color w:val="000000"/>
          <w:sz w:val="28"/>
          <w:szCs w:val="28"/>
        </w:rPr>
        <w:t xml:space="preserve"> Т.М. Природознавство в 3 класі // Початкова школа. — 2003. — № 2;</w:t>
      </w:r>
    </w:p>
    <w:p w:rsidR="00592005" w:rsidRPr="005A461F" w:rsidRDefault="00592005" w:rsidP="005A461F">
      <w:pPr>
        <w:pStyle w:val="a7"/>
        <w:numPr>
          <w:ilvl w:val="0"/>
          <w:numId w:val="11"/>
        </w:numPr>
        <w:tabs>
          <w:tab w:val="left" w:pos="0"/>
        </w:tabs>
        <w:spacing w:after="0" w:line="360" w:lineRule="auto"/>
        <w:ind w:left="0" w:firstLine="660"/>
        <w:rPr>
          <w:rFonts w:ascii="Times New Roman" w:hAnsi="Times New Roman"/>
          <w:color w:val="000000"/>
          <w:sz w:val="28"/>
          <w:szCs w:val="28"/>
        </w:rPr>
      </w:pPr>
      <w:r w:rsidRPr="005A461F">
        <w:rPr>
          <w:rFonts w:ascii="Times New Roman" w:hAnsi="Times New Roman"/>
          <w:color w:val="000000"/>
          <w:sz w:val="28"/>
          <w:szCs w:val="28"/>
        </w:rPr>
        <w:t xml:space="preserve"> Бондар В.І. Дидактика. — К.: Либідь, 2005. — 240 с.</w:t>
      </w:r>
      <w:r w:rsidR="00BD549F">
        <w:rPr>
          <w:rFonts w:ascii="Times New Roman" w:hAnsi="Times New Roman"/>
          <w:color w:val="000000"/>
          <w:sz w:val="28"/>
          <w:szCs w:val="28"/>
        </w:rPr>
        <w:t>;</w:t>
      </w:r>
    </w:p>
    <w:p w:rsidR="00592005" w:rsidRPr="00BD549F" w:rsidRDefault="00592005" w:rsidP="00BD549F">
      <w:pPr>
        <w:pStyle w:val="a7"/>
        <w:numPr>
          <w:ilvl w:val="0"/>
          <w:numId w:val="11"/>
        </w:numPr>
        <w:tabs>
          <w:tab w:val="left" w:pos="0"/>
        </w:tabs>
        <w:spacing w:after="0" w:line="360" w:lineRule="auto"/>
        <w:ind w:left="0" w:firstLine="660"/>
        <w:rPr>
          <w:rFonts w:ascii="Times New Roman" w:hAnsi="Times New Roman"/>
          <w:color w:val="000000"/>
          <w:sz w:val="28"/>
          <w:szCs w:val="28"/>
        </w:rPr>
      </w:pPr>
      <w:proofErr w:type="spellStart"/>
      <w:r w:rsidRPr="00BD549F">
        <w:rPr>
          <w:rFonts w:ascii="Times New Roman" w:hAnsi="Times New Roman"/>
          <w:color w:val="000000"/>
          <w:sz w:val="28"/>
          <w:szCs w:val="28"/>
        </w:rPr>
        <w:t>Байбара</w:t>
      </w:r>
      <w:proofErr w:type="spellEnd"/>
      <w:r w:rsidRPr="00BD549F">
        <w:rPr>
          <w:rFonts w:ascii="Times New Roman" w:hAnsi="Times New Roman"/>
          <w:color w:val="000000"/>
          <w:sz w:val="28"/>
          <w:szCs w:val="28"/>
        </w:rPr>
        <w:t xml:space="preserve"> Т.М. Природознавство в 3 класі // Початкова ш</w:t>
      </w:r>
      <w:r w:rsidR="00BD549F">
        <w:rPr>
          <w:rFonts w:ascii="Times New Roman" w:hAnsi="Times New Roman"/>
          <w:color w:val="000000"/>
          <w:sz w:val="28"/>
          <w:szCs w:val="28"/>
        </w:rPr>
        <w:t>кола. — 2003. — № 2. — С. 41-46;</w:t>
      </w:r>
    </w:p>
    <w:p w:rsidR="00592005" w:rsidRPr="00BD549F" w:rsidRDefault="00592005" w:rsidP="00BD549F">
      <w:pPr>
        <w:pStyle w:val="a7"/>
        <w:numPr>
          <w:ilvl w:val="0"/>
          <w:numId w:val="11"/>
        </w:numPr>
        <w:tabs>
          <w:tab w:val="left" w:pos="0"/>
        </w:tabs>
        <w:spacing w:after="0" w:line="360" w:lineRule="auto"/>
        <w:ind w:left="0" w:firstLine="660"/>
        <w:rPr>
          <w:rFonts w:ascii="Times New Roman" w:hAnsi="Times New Roman"/>
          <w:color w:val="000000"/>
          <w:sz w:val="28"/>
          <w:szCs w:val="28"/>
        </w:rPr>
      </w:pPr>
      <w:r w:rsidRPr="00BD549F">
        <w:rPr>
          <w:rFonts w:ascii="Times New Roman" w:hAnsi="Times New Roman"/>
          <w:color w:val="000000"/>
          <w:sz w:val="28"/>
          <w:szCs w:val="28"/>
        </w:rPr>
        <w:t>Бондар Л.М. Уроки мислення серед природи у педагогічній спадщині В.О. Сухомлинського // Початкова школа. — 2005. — № 9. — С. 12-14.</w:t>
      </w:r>
    </w:p>
    <w:p w:rsidR="009A544C" w:rsidRPr="009A544C" w:rsidRDefault="009A544C" w:rsidP="009A544C">
      <w:pPr>
        <w:shd w:val="clear" w:color="auto" w:fill="FFFFFF"/>
        <w:tabs>
          <w:tab w:val="left" w:pos="0"/>
          <w:tab w:val="left" w:pos="544"/>
        </w:tabs>
        <w:spacing w:after="0" w:line="360" w:lineRule="auto"/>
        <w:ind w:firstLine="660"/>
        <w:jc w:val="both"/>
        <w:rPr>
          <w:rFonts w:ascii="Times New Roman" w:hAnsi="Times New Roman"/>
          <w:b/>
          <w:bCs/>
          <w:color w:val="000000"/>
          <w:sz w:val="28"/>
          <w:szCs w:val="28"/>
          <w:lang w:val="uk-UA"/>
        </w:rPr>
      </w:pPr>
    </w:p>
    <w:p w:rsidR="009A544C" w:rsidRPr="009A544C" w:rsidRDefault="009A544C" w:rsidP="001F0F67">
      <w:pPr>
        <w:widowControl w:val="0"/>
        <w:tabs>
          <w:tab w:val="left" w:pos="0"/>
        </w:tabs>
        <w:spacing w:after="0" w:line="360" w:lineRule="auto"/>
        <w:ind w:firstLine="660"/>
        <w:jc w:val="center"/>
        <w:rPr>
          <w:rFonts w:ascii="Times New Roman" w:hAnsi="Times New Roman"/>
          <w:b/>
          <w:sz w:val="28"/>
          <w:szCs w:val="28"/>
          <w:lang w:val="uk-UA"/>
        </w:rPr>
      </w:pPr>
    </w:p>
    <w:sectPr w:rsidR="009A544C" w:rsidRPr="009A544C" w:rsidSect="00B029C9">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BF4"/>
    <w:multiLevelType w:val="hybridMultilevel"/>
    <w:tmpl w:val="F3607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3707B1"/>
    <w:multiLevelType w:val="hybridMultilevel"/>
    <w:tmpl w:val="7AFCA32A"/>
    <w:lvl w:ilvl="0" w:tplc="1770908E">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4F1ABE"/>
    <w:multiLevelType w:val="hybridMultilevel"/>
    <w:tmpl w:val="5F92D9C6"/>
    <w:lvl w:ilvl="0" w:tplc="0422000F">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038177B"/>
    <w:multiLevelType w:val="hybridMultilevel"/>
    <w:tmpl w:val="0030A834"/>
    <w:lvl w:ilvl="0" w:tplc="13969EFC">
      <w:start w:val="1"/>
      <w:numFmt w:val="decimal"/>
      <w:lvlText w:val="%1."/>
      <w:lvlJc w:val="left"/>
      <w:pPr>
        <w:tabs>
          <w:tab w:val="num" w:pos="1260"/>
        </w:tabs>
        <w:ind w:left="1260"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651F20"/>
    <w:multiLevelType w:val="hybridMultilevel"/>
    <w:tmpl w:val="93EC2CD0"/>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CD57FBB"/>
    <w:multiLevelType w:val="hybridMultilevel"/>
    <w:tmpl w:val="E4BCBF34"/>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2143D7A"/>
    <w:multiLevelType w:val="hybridMultilevel"/>
    <w:tmpl w:val="675A6C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84177E"/>
    <w:multiLevelType w:val="hybridMultilevel"/>
    <w:tmpl w:val="DFC07A9C"/>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52EF70C9"/>
    <w:multiLevelType w:val="hybridMultilevel"/>
    <w:tmpl w:val="59A43B66"/>
    <w:lvl w:ilvl="0" w:tplc="4C3AB528">
      <w:numFmt w:val="bullet"/>
      <w:lvlText w:val="—"/>
      <w:lvlJc w:val="left"/>
      <w:pPr>
        <w:tabs>
          <w:tab w:val="num" w:pos="1335"/>
        </w:tabs>
        <w:ind w:left="1335" w:hanging="435"/>
      </w:pPr>
      <w:rPr>
        <w:rFonts w:ascii="Sylfaen" w:eastAsia="Sylfaen" w:hAnsi="Sylfaen" w:cs="Sylfae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B657C19"/>
    <w:multiLevelType w:val="hybridMultilevel"/>
    <w:tmpl w:val="255CBCA6"/>
    <w:lvl w:ilvl="0" w:tplc="1770908E">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D4A2E74"/>
    <w:multiLevelType w:val="hybridMultilevel"/>
    <w:tmpl w:val="AEF8FC0C"/>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63F038F1"/>
    <w:multiLevelType w:val="hybridMultilevel"/>
    <w:tmpl w:val="7714A6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B72318A"/>
    <w:multiLevelType w:val="hybridMultilevel"/>
    <w:tmpl w:val="67AA6B28"/>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71482CAF"/>
    <w:multiLevelType w:val="hybridMultilevel"/>
    <w:tmpl w:val="9BE4F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9C55AF0"/>
    <w:multiLevelType w:val="hybridMultilevel"/>
    <w:tmpl w:val="E6CE145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4616A4"/>
    <w:multiLevelType w:val="hybridMultilevel"/>
    <w:tmpl w:val="FE4C5C2C"/>
    <w:lvl w:ilvl="0" w:tplc="67D6F62E">
      <w:start w:val="1"/>
      <w:numFmt w:val="decimal"/>
      <w:lvlText w:val="%1."/>
      <w:lvlJc w:val="left"/>
      <w:pPr>
        <w:ind w:left="644" w:hanging="360"/>
      </w:pPr>
      <w:rPr>
        <w:rFonts w:cs="Times New Roman"/>
      </w:rPr>
    </w:lvl>
    <w:lvl w:ilvl="1" w:tplc="F8E27928">
      <w:numFmt w:val="none"/>
      <w:lvlText w:val=""/>
      <w:lvlJc w:val="left"/>
      <w:pPr>
        <w:tabs>
          <w:tab w:val="num" w:pos="284"/>
        </w:tabs>
        <w:ind w:left="-76" w:firstLine="0"/>
      </w:pPr>
      <w:rPr>
        <w:rFonts w:cs="Times New Roman"/>
      </w:rPr>
    </w:lvl>
    <w:lvl w:ilvl="2" w:tplc="9452B000">
      <w:numFmt w:val="none"/>
      <w:lvlText w:val=""/>
      <w:lvlJc w:val="left"/>
      <w:pPr>
        <w:tabs>
          <w:tab w:val="num" w:pos="284"/>
        </w:tabs>
        <w:ind w:left="-76" w:firstLine="0"/>
      </w:pPr>
      <w:rPr>
        <w:rFonts w:cs="Times New Roman"/>
      </w:rPr>
    </w:lvl>
    <w:lvl w:ilvl="3" w:tplc="5EC872A4">
      <w:numFmt w:val="none"/>
      <w:lvlText w:val=""/>
      <w:lvlJc w:val="left"/>
      <w:pPr>
        <w:tabs>
          <w:tab w:val="num" w:pos="284"/>
        </w:tabs>
        <w:ind w:left="-76" w:firstLine="0"/>
      </w:pPr>
      <w:rPr>
        <w:rFonts w:cs="Times New Roman"/>
      </w:rPr>
    </w:lvl>
    <w:lvl w:ilvl="4" w:tplc="9AD2125A">
      <w:numFmt w:val="none"/>
      <w:lvlText w:val=""/>
      <w:lvlJc w:val="left"/>
      <w:pPr>
        <w:tabs>
          <w:tab w:val="num" w:pos="284"/>
        </w:tabs>
        <w:ind w:left="-76" w:firstLine="0"/>
      </w:pPr>
      <w:rPr>
        <w:rFonts w:cs="Times New Roman"/>
      </w:rPr>
    </w:lvl>
    <w:lvl w:ilvl="5" w:tplc="73308856">
      <w:numFmt w:val="none"/>
      <w:lvlText w:val=""/>
      <w:lvlJc w:val="left"/>
      <w:pPr>
        <w:tabs>
          <w:tab w:val="num" w:pos="284"/>
        </w:tabs>
        <w:ind w:left="-76" w:firstLine="0"/>
      </w:pPr>
      <w:rPr>
        <w:rFonts w:cs="Times New Roman"/>
      </w:rPr>
    </w:lvl>
    <w:lvl w:ilvl="6" w:tplc="DE6C8288">
      <w:numFmt w:val="none"/>
      <w:lvlText w:val=""/>
      <w:lvlJc w:val="left"/>
      <w:pPr>
        <w:tabs>
          <w:tab w:val="num" w:pos="284"/>
        </w:tabs>
        <w:ind w:left="-76" w:firstLine="0"/>
      </w:pPr>
      <w:rPr>
        <w:rFonts w:cs="Times New Roman"/>
      </w:rPr>
    </w:lvl>
    <w:lvl w:ilvl="7" w:tplc="2B84BFC4">
      <w:numFmt w:val="none"/>
      <w:lvlText w:val=""/>
      <w:lvlJc w:val="left"/>
      <w:pPr>
        <w:tabs>
          <w:tab w:val="num" w:pos="284"/>
        </w:tabs>
        <w:ind w:left="-76" w:firstLine="0"/>
      </w:pPr>
      <w:rPr>
        <w:rFonts w:cs="Times New Roman"/>
      </w:rPr>
    </w:lvl>
    <w:lvl w:ilvl="8" w:tplc="4FC008E0">
      <w:numFmt w:val="none"/>
      <w:lvlText w:val=""/>
      <w:lvlJc w:val="left"/>
      <w:pPr>
        <w:tabs>
          <w:tab w:val="num" w:pos="284"/>
        </w:tabs>
        <w:ind w:left="-76" w:firstLine="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A544C"/>
    <w:rsid w:val="00093EB2"/>
    <w:rsid w:val="00166411"/>
    <w:rsid w:val="001E4679"/>
    <w:rsid w:val="001F0F67"/>
    <w:rsid w:val="0020074B"/>
    <w:rsid w:val="002A46A9"/>
    <w:rsid w:val="002F4736"/>
    <w:rsid w:val="003207F0"/>
    <w:rsid w:val="00365120"/>
    <w:rsid w:val="003C618C"/>
    <w:rsid w:val="003F4C4E"/>
    <w:rsid w:val="004E390C"/>
    <w:rsid w:val="0056013D"/>
    <w:rsid w:val="00592005"/>
    <w:rsid w:val="005A461F"/>
    <w:rsid w:val="005E2073"/>
    <w:rsid w:val="00724D68"/>
    <w:rsid w:val="007C6E1A"/>
    <w:rsid w:val="00800DCE"/>
    <w:rsid w:val="008D7FB9"/>
    <w:rsid w:val="008E4CD5"/>
    <w:rsid w:val="00944D5C"/>
    <w:rsid w:val="009A544C"/>
    <w:rsid w:val="009B2585"/>
    <w:rsid w:val="00A74571"/>
    <w:rsid w:val="00AA6E15"/>
    <w:rsid w:val="00AF3731"/>
    <w:rsid w:val="00B029C9"/>
    <w:rsid w:val="00BD549F"/>
    <w:rsid w:val="00C336FE"/>
    <w:rsid w:val="00C5089E"/>
    <w:rsid w:val="00CB110D"/>
    <w:rsid w:val="00D02324"/>
    <w:rsid w:val="00D46FC2"/>
    <w:rsid w:val="00D57270"/>
    <w:rsid w:val="00D7117C"/>
    <w:rsid w:val="00D82EA9"/>
    <w:rsid w:val="00E22EA7"/>
    <w:rsid w:val="00E3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4C"/>
    <w:rPr>
      <w:rFonts w:ascii="Calibri" w:eastAsia="Calibri" w:hAnsi="Calibri" w:cs="Times New Roman"/>
    </w:rPr>
  </w:style>
  <w:style w:type="paragraph" w:styleId="2">
    <w:name w:val="heading 2"/>
    <w:basedOn w:val="a"/>
    <w:next w:val="a"/>
    <w:link w:val="20"/>
    <w:unhideWhenUsed/>
    <w:qFormat/>
    <w:rsid w:val="009A544C"/>
    <w:pPr>
      <w:keepNext/>
      <w:spacing w:before="240" w:after="60" w:line="240" w:lineRule="auto"/>
      <w:outlineLvl w:val="1"/>
    </w:pPr>
    <w:rPr>
      <w:rFonts w:ascii="Arial" w:eastAsia="MS Mincho" w:hAnsi="Arial" w:cs="Arial"/>
      <w:b/>
      <w:bCs/>
      <w:i/>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44C"/>
    <w:rPr>
      <w:color w:val="0000FF"/>
      <w:u w:val="single"/>
    </w:rPr>
  </w:style>
  <w:style w:type="paragraph" w:styleId="a4">
    <w:name w:val="Normal (Web)"/>
    <w:basedOn w:val="a"/>
    <w:semiHidden/>
    <w:unhideWhenUsed/>
    <w:rsid w:val="009A544C"/>
    <w:pPr>
      <w:spacing w:before="100" w:beforeAutospacing="1" w:after="100" w:afterAutospacing="1" w:line="240" w:lineRule="auto"/>
    </w:pPr>
    <w:rPr>
      <w:rFonts w:ascii="Times New Roman" w:eastAsia="MS Mincho" w:hAnsi="Times New Roman"/>
      <w:sz w:val="24"/>
      <w:szCs w:val="24"/>
      <w:lang w:eastAsia="ja-JP"/>
    </w:rPr>
  </w:style>
  <w:style w:type="paragraph" w:styleId="a5">
    <w:name w:val="Body Text"/>
    <w:basedOn w:val="a"/>
    <w:link w:val="a6"/>
    <w:semiHidden/>
    <w:unhideWhenUsed/>
    <w:rsid w:val="009A544C"/>
    <w:pPr>
      <w:spacing w:after="120" w:line="240" w:lineRule="auto"/>
    </w:pPr>
    <w:rPr>
      <w:rFonts w:ascii="Times New Roman" w:eastAsia="Times New Roman" w:hAnsi="Times New Roman"/>
      <w:sz w:val="20"/>
      <w:szCs w:val="20"/>
      <w:lang w:val="uk-UA" w:eastAsia="ru-RU"/>
    </w:rPr>
  </w:style>
  <w:style w:type="character" w:customStyle="1" w:styleId="a6">
    <w:name w:val="Основной текст Знак"/>
    <w:basedOn w:val="a0"/>
    <w:link w:val="a5"/>
    <w:semiHidden/>
    <w:rsid w:val="009A544C"/>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9A544C"/>
    <w:pPr>
      <w:ind w:left="720"/>
      <w:contextualSpacing/>
    </w:pPr>
    <w:rPr>
      <w:lang w:val="uk-UA"/>
    </w:rPr>
  </w:style>
  <w:style w:type="paragraph" w:customStyle="1" w:styleId="a8">
    <w:name w:val="Абзац списку"/>
    <w:basedOn w:val="a"/>
    <w:uiPriority w:val="34"/>
    <w:qFormat/>
    <w:rsid w:val="009A544C"/>
    <w:pPr>
      <w:ind w:left="720"/>
      <w:contextualSpacing/>
    </w:pPr>
  </w:style>
  <w:style w:type="character" w:customStyle="1" w:styleId="apple-converted-space">
    <w:name w:val="apple-converted-space"/>
    <w:basedOn w:val="a0"/>
    <w:rsid w:val="009A544C"/>
  </w:style>
  <w:style w:type="character" w:customStyle="1" w:styleId="20">
    <w:name w:val="Заголовок 2 Знак"/>
    <w:basedOn w:val="a0"/>
    <w:link w:val="2"/>
    <w:rsid w:val="009A544C"/>
    <w:rPr>
      <w:rFonts w:ascii="Arial" w:eastAsia="MS Mincho" w:hAnsi="Arial" w:cs="Arial"/>
      <w:b/>
      <w:bCs/>
      <w:i/>
      <w:iCs/>
      <w:sz w:val="28"/>
      <w:szCs w:val="28"/>
      <w:lang w:eastAsia="ja-JP"/>
    </w:rPr>
  </w:style>
  <w:style w:type="paragraph" w:styleId="a9">
    <w:name w:val="No Spacing"/>
    <w:link w:val="aa"/>
    <w:uiPriority w:val="1"/>
    <w:qFormat/>
    <w:rsid w:val="00A74571"/>
    <w:pPr>
      <w:spacing w:after="0" w:line="240" w:lineRule="auto"/>
    </w:pPr>
    <w:rPr>
      <w:rFonts w:eastAsiaTheme="minorEastAsia"/>
    </w:rPr>
  </w:style>
  <w:style w:type="character" w:customStyle="1" w:styleId="aa">
    <w:name w:val="Без интервала Знак"/>
    <w:basedOn w:val="a0"/>
    <w:link w:val="a9"/>
    <w:uiPriority w:val="1"/>
    <w:rsid w:val="00A74571"/>
    <w:rPr>
      <w:rFonts w:eastAsiaTheme="minorEastAsia"/>
    </w:rPr>
  </w:style>
  <w:style w:type="paragraph" w:styleId="ab">
    <w:name w:val="Balloon Text"/>
    <w:basedOn w:val="a"/>
    <w:link w:val="ac"/>
    <w:uiPriority w:val="99"/>
    <w:semiHidden/>
    <w:unhideWhenUsed/>
    <w:rsid w:val="00A745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5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825751">
      <w:bodyDiv w:val="1"/>
      <w:marLeft w:val="0"/>
      <w:marRight w:val="0"/>
      <w:marTop w:val="0"/>
      <w:marBottom w:val="0"/>
      <w:divBdr>
        <w:top w:val="none" w:sz="0" w:space="0" w:color="auto"/>
        <w:left w:val="none" w:sz="0" w:space="0" w:color="auto"/>
        <w:bottom w:val="none" w:sz="0" w:space="0" w:color="auto"/>
        <w:right w:val="none" w:sz="0" w:space="0" w:color="auto"/>
      </w:divBdr>
    </w:div>
    <w:div w:id="807164588">
      <w:bodyDiv w:val="1"/>
      <w:marLeft w:val="0"/>
      <w:marRight w:val="0"/>
      <w:marTop w:val="0"/>
      <w:marBottom w:val="0"/>
      <w:divBdr>
        <w:top w:val="none" w:sz="0" w:space="0" w:color="auto"/>
        <w:left w:val="none" w:sz="0" w:space="0" w:color="auto"/>
        <w:bottom w:val="none" w:sz="0" w:space="0" w:color="auto"/>
        <w:right w:val="none" w:sz="0" w:space="0" w:color="auto"/>
      </w:divBdr>
    </w:div>
    <w:div w:id="978418102">
      <w:bodyDiv w:val="1"/>
      <w:marLeft w:val="0"/>
      <w:marRight w:val="0"/>
      <w:marTop w:val="0"/>
      <w:marBottom w:val="0"/>
      <w:divBdr>
        <w:top w:val="none" w:sz="0" w:space="0" w:color="auto"/>
        <w:left w:val="none" w:sz="0" w:space="0" w:color="auto"/>
        <w:bottom w:val="none" w:sz="0" w:space="0" w:color="auto"/>
        <w:right w:val="none" w:sz="0" w:space="0" w:color="auto"/>
      </w:divBdr>
    </w:div>
    <w:div w:id="1246570931">
      <w:bodyDiv w:val="1"/>
      <w:marLeft w:val="0"/>
      <w:marRight w:val="0"/>
      <w:marTop w:val="0"/>
      <w:marBottom w:val="0"/>
      <w:divBdr>
        <w:top w:val="none" w:sz="0" w:space="0" w:color="auto"/>
        <w:left w:val="none" w:sz="0" w:space="0" w:color="auto"/>
        <w:bottom w:val="none" w:sz="0" w:space="0" w:color="auto"/>
        <w:right w:val="none" w:sz="0" w:space="0" w:color="auto"/>
      </w:divBdr>
    </w:div>
    <w:div w:id="1755738320">
      <w:bodyDiv w:val="1"/>
      <w:marLeft w:val="0"/>
      <w:marRight w:val="0"/>
      <w:marTop w:val="0"/>
      <w:marBottom w:val="0"/>
      <w:divBdr>
        <w:top w:val="none" w:sz="0" w:space="0" w:color="auto"/>
        <w:left w:val="none" w:sz="0" w:space="0" w:color="auto"/>
        <w:bottom w:val="none" w:sz="0" w:space="0" w:color="auto"/>
        <w:right w:val="none" w:sz="0" w:space="0" w:color="auto"/>
      </w:divBdr>
    </w:div>
    <w:div w:id="1832208119">
      <w:bodyDiv w:val="1"/>
      <w:marLeft w:val="0"/>
      <w:marRight w:val="0"/>
      <w:marTop w:val="0"/>
      <w:marBottom w:val="0"/>
      <w:divBdr>
        <w:top w:val="none" w:sz="0" w:space="0" w:color="auto"/>
        <w:left w:val="none" w:sz="0" w:space="0" w:color="auto"/>
        <w:bottom w:val="none" w:sz="0" w:space="0" w:color="auto"/>
        <w:right w:val="none" w:sz="0" w:space="0" w:color="auto"/>
      </w:divBdr>
    </w:div>
    <w:div w:id="1932161717">
      <w:bodyDiv w:val="1"/>
      <w:marLeft w:val="0"/>
      <w:marRight w:val="0"/>
      <w:marTop w:val="0"/>
      <w:marBottom w:val="0"/>
      <w:divBdr>
        <w:top w:val="none" w:sz="0" w:space="0" w:color="auto"/>
        <w:left w:val="none" w:sz="0" w:space="0" w:color="auto"/>
        <w:bottom w:val="none" w:sz="0" w:space="0" w:color="auto"/>
        <w:right w:val="none" w:sz="0" w:space="0" w:color="auto"/>
      </w:divBdr>
    </w:div>
    <w:div w:id="20132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5058-5360-4210-ABBB-2FB694E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2014-12-24T10:24:00Z</cp:lastPrinted>
  <dcterms:created xsi:type="dcterms:W3CDTF">2014-12-16T11:18:00Z</dcterms:created>
  <dcterms:modified xsi:type="dcterms:W3CDTF">2014-12-24T10:31:00Z</dcterms:modified>
</cp:coreProperties>
</file>