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E8" w:rsidRDefault="000C1172">
      <w:pPr>
        <w:rPr>
          <w:lang w:val="uk-UA"/>
        </w:rPr>
      </w:pPr>
      <w:r w:rsidRPr="00C74522">
        <w:rPr>
          <w:color w:val="auto"/>
          <w:kern w:val="0"/>
          <w:sz w:val="24"/>
          <w:szCs w:val="24"/>
        </w:rPr>
        <w:pict>
          <v:roundrect id="_x0000_s1029" style="position:absolute;margin-left:-95.6pt;margin-top:-58.2pt;width:152.8pt;height:840pt;z-index:251664384;visibility:visible;mso-wrap-edited:f;mso-wrap-distance-left:2.88pt;mso-wrap-distance-top:2.88pt;mso-wrap-distance-right:2.88pt;mso-wrap-distance-bottom:2.88pt" arcsize="8092f" fillcolor="#d7ff5c" stroked="f" strokecolor="white" strokeweight="2.25pt" insetpen="t" o:cliptowrap="t">
            <v:stroke>
              <o:left v:ext="view" color="black [0]"/>
              <o:top v:ext="view" color="black [0]"/>
              <o:right v:ext="view" color="black [0]"/>
              <o:bottom v:ext="view" color="black [0]"/>
              <o:column v:ext="view" color="black [0]"/>
            </v:stroke>
            <v:shadow color="#ccc"/>
            <o:lock v:ext="edit" shapetype="t"/>
            <v:textbox inset="2.88pt,2.88pt,2.88pt,2.88pt"/>
          </v:roundrect>
        </w:pict>
      </w:r>
      <w:r w:rsidRPr="00C74522">
        <w:rPr>
          <w:noProof/>
          <w:color w:val="auto"/>
          <w:kern w:val="0"/>
          <w:sz w:val="24"/>
          <w:szCs w:val="24"/>
        </w:rPr>
        <w:pict>
          <v:roundrect id="_x0000_s1030" style="position:absolute;margin-left:240.55pt;margin-top:-210.05pt;width:120.75pt;height:465pt;rotation:90;z-index:251665408;visibility:visible;mso-wrap-edited:f;mso-wrap-distance-left:2.88pt;mso-wrap-distance-top:2.88pt;mso-wrap-distance-right:2.88pt;mso-wrap-distance-bottom:2.88pt" arcsize="8092f" fillcolor="#d7ff5c" stroked="f" strokecolor="white" strokeweight="2.25pt" insetpen="t" o:cliptowrap="t">
            <v:stroke>
              <o:left v:ext="view" color="black [0]"/>
              <o:top v:ext="view" color="black [0]"/>
              <o:right v:ext="view" color="black [0]"/>
              <o:bottom v:ext="view" color="black [0]"/>
              <o:column v:ext="view" color="black [0]"/>
            </v:stroke>
            <v:shadow color="#ccc"/>
            <o:lock v:ext="edit" shapetype="t"/>
            <v:textbox style="mso-next-textbox:#_x0000_s1030" inset="2.88pt,2.88pt,2.88pt,2.88pt">
              <w:txbxContent>
                <w:p w:rsidR="00D74773" w:rsidRDefault="00D74773" w:rsidP="00307C53">
                  <w:pPr>
                    <w:shd w:val="clear" w:color="auto" w:fill="D6E3BC" w:themeFill="accent3" w:themeFillTint="66"/>
                    <w:jc w:val="center"/>
                    <w:rPr>
                      <w:rFonts w:ascii="Arial" w:hAnsi="Arial" w:cs="Arial"/>
                      <w:b/>
                      <w:sz w:val="28"/>
                      <w:szCs w:val="28"/>
                      <w:lang w:val="uk-UA"/>
                    </w:rPr>
                  </w:pPr>
                </w:p>
                <w:p w:rsidR="00D74773" w:rsidRDefault="00D74773" w:rsidP="00307C53">
                  <w:pPr>
                    <w:shd w:val="clear" w:color="auto" w:fill="D6E3BC" w:themeFill="accent3" w:themeFillTint="66"/>
                    <w:jc w:val="center"/>
                    <w:rPr>
                      <w:rFonts w:ascii="Arial" w:hAnsi="Arial" w:cs="Arial"/>
                      <w:b/>
                      <w:sz w:val="28"/>
                      <w:szCs w:val="28"/>
                      <w:lang w:val="uk-UA"/>
                    </w:rPr>
                  </w:pPr>
                </w:p>
                <w:p w:rsidR="00D74773" w:rsidRPr="00623A18" w:rsidRDefault="00D74773" w:rsidP="00307C53">
                  <w:pPr>
                    <w:shd w:val="clear" w:color="auto" w:fill="D6E3BC" w:themeFill="accent3" w:themeFillTint="66"/>
                    <w:jc w:val="center"/>
                    <w:rPr>
                      <w:rFonts w:ascii="Arial" w:hAnsi="Arial" w:cs="Arial"/>
                      <w:b/>
                      <w:color w:val="215868" w:themeColor="accent5" w:themeShade="80"/>
                      <w:sz w:val="28"/>
                      <w:szCs w:val="28"/>
                      <w:lang w:val="uk-UA"/>
                    </w:rPr>
                  </w:pPr>
                  <w:r w:rsidRPr="00623A18">
                    <w:rPr>
                      <w:rFonts w:ascii="Arial" w:hAnsi="Arial" w:cs="Arial"/>
                      <w:b/>
                      <w:color w:val="215868" w:themeColor="accent5" w:themeShade="80"/>
                      <w:sz w:val="28"/>
                      <w:szCs w:val="28"/>
                      <w:lang w:val="uk-UA"/>
                    </w:rPr>
                    <w:t>ДЕПАРТАМЕНТ ОСВІТИ ВІННИЦЬКОЇ МІСЬКОЇ РАДИ</w:t>
                  </w:r>
                </w:p>
                <w:p w:rsidR="00D74773" w:rsidRPr="00623A18" w:rsidRDefault="00D74773" w:rsidP="00307C53">
                  <w:pPr>
                    <w:shd w:val="clear" w:color="auto" w:fill="D6E3BC" w:themeFill="accent3" w:themeFillTint="66"/>
                    <w:jc w:val="center"/>
                    <w:rPr>
                      <w:rFonts w:ascii="Arial" w:hAnsi="Arial" w:cs="Arial"/>
                      <w:b/>
                      <w:color w:val="215868" w:themeColor="accent5" w:themeShade="80"/>
                      <w:sz w:val="28"/>
                      <w:szCs w:val="28"/>
                      <w:lang w:val="uk-UA"/>
                    </w:rPr>
                  </w:pPr>
                </w:p>
                <w:p w:rsidR="00D74773" w:rsidRPr="00623A18" w:rsidRDefault="00D74773" w:rsidP="00307C53">
                  <w:pPr>
                    <w:shd w:val="clear" w:color="auto" w:fill="D6E3BC" w:themeFill="accent3" w:themeFillTint="66"/>
                    <w:jc w:val="center"/>
                    <w:rPr>
                      <w:rFonts w:ascii="Arial" w:hAnsi="Arial" w:cs="Arial"/>
                      <w:b/>
                      <w:color w:val="215868" w:themeColor="accent5" w:themeShade="80"/>
                      <w:sz w:val="28"/>
                      <w:szCs w:val="28"/>
                      <w:lang w:val="uk-UA"/>
                    </w:rPr>
                  </w:pPr>
                  <w:r w:rsidRPr="00623A18">
                    <w:rPr>
                      <w:rFonts w:ascii="Arial" w:hAnsi="Arial" w:cs="Arial"/>
                      <w:b/>
                      <w:color w:val="215868" w:themeColor="accent5" w:themeShade="80"/>
                      <w:sz w:val="28"/>
                      <w:szCs w:val="28"/>
                      <w:lang w:val="uk-UA"/>
                    </w:rPr>
                    <w:t>МІСЬКИЙ МЕТОДИЧНИЙ КАБІНЕТ</w:t>
                  </w:r>
                </w:p>
              </w:txbxContent>
            </v:textbox>
          </v:roundrect>
        </w:pict>
      </w:r>
      <w:r w:rsidRPr="00C74522">
        <w:rPr>
          <w:color w:val="auto"/>
          <w:kern w:val="0"/>
          <w:sz w:val="24"/>
          <w:szCs w:val="24"/>
        </w:rPr>
        <w:pict>
          <v:roundrect id="_x0000_s1028" style="position:absolute;margin-left:-95.6pt;margin-top:-58.2pt;width:649.3pt;height:895.5pt;z-index:-251654144;visibility:visible;mso-wrap-edited:f;mso-wrap-distance-left:2.88pt;mso-wrap-distance-top:2.88pt;mso-wrap-distance-right:2.88pt;mso-wrap-distance-bottom:2.88pt" arcsize="2276f" fillcolor="#008a8a" stroked="f" strokecolor="black [0]" insetpen="t" o:cliptowrap="t">
            <v:stroke>
              <o:left v:ext="view" color="black [0]"/>
              <o:top v:ext="view" color="black [0]"/>
              <o:right v:ext="view" color="black [0]"/>
              <o:bottom v:ext="view" color="black [0]"/>
              <o:column v:ext="view" color="black [0]"/>
            </v:stroke>
            <v:shadow color="#ccc"/>
            <o:lock v:ext="edit" shapetype="t"/>
            <v:textbox style="mso-next-textbox:#_x0000_s1028" inset="2.88pt,2.88pt,2.88pt,2.88pt">
              <w:txbxContent>
                <w:p w:rsidR="00D74773" w:rsidRDefault="00D74773" w:rsidP="00A5207A">
                  <w:pPr>
                    <w:shd w:val="clear" w:color="auto" w:fill="00B050"/>
                    <w:rPr>
                      <w:lang w:val="uk-UA"/>
                    </w:rPr>
                  </w:pPr>
                </w:p>
                <w:p w:rsidR="00623A18" w:rsidRDefault="00623A18" w:rsidP="00A5207A">
                  <w:pPr>
                    <w:shd w:val="clear" w:color="auto" w:fill="00B050"/>
                    <w:rPr>
                      <w:lang w:val="uk-UA"/>
                    </w:rPr>
                  </w:pPr>
                </w:p>
                <w:p w:rsidR="00623A18" w:rsidRDefault="00623A18" w:rsidP="00A5207A">
                  <w:pPr>
                    <w:shd w:val="clear" w:color="auto" w:fill="00B050"/>
                    <w:rPr>
                      <w:lang w:val="uk-UA"/>
                    </w:rPr>
                  </w:pPr>
                </w:p>
                <w:p w:rsidR="00623A18" w:rsidRDefault="00623A18" w:rsidP="00A5207A">
                  <w:pPr>
                    <w:shd w:val="clear" w:color="auto" w:fill="00B050"/>
                    <w:rPr>
                      <w:lang w:val="uk-UA"/>
                    </w:rPr>
                  </w:pPr>
                </w:p>
                <w:p w:rsidR="00623A18" w:rsidRDefault="00623A18" w:rsidP="00A5207A">
                  <w:pPr>
                    <w:shd w:val="clear" w:color="auto" w:fill="00B050"/>
                    <w:rPr>
                      <w:lang w:val="uk-UA"/>
                    </w:rPr>
                  </w:pPr>
                </w:p>
                <w:p w:rsidR="00623A18" w:rsidRDefault="00623A18" w:rsidP="00A5207A">
                  <w:pPr>
                    <w:shd w:val="clear" w:color="auto" w:fill="00B050"/>
                    <w:rPr>
                      <w:lang w:val="uk-UA"/>
                    </w:rPr>
                  </w:pPr>
                </w:p>
                <w:p w:rsidR="00623A18" w:rsidRDefault="00623A18"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Default="00830287" w:rsidP="00A5207A">
                  <w:pPr>
                    <w:shd w:val="clear" w:color="auto" w:fill="00B050"/>
                    <w:rPr>
                      <w:lang w:val="uk-UA"/>
                    </w:rPr>
                  </w:pPr>
                </w:p>
                <w:p w:rsidR="00830287" w:rsidRPr="00307C53" w:rsidRDefault="00830287" w:rsidP="00A5207A">
                  <w:pPr>
                    <w:shd w:val="clear" w:color="auto" w:fill="00B050"/>
                    <w:jc w:val="center"/>
                    <w:rPr>
                      <w:b/>
                      <w:color w:val="auto"/>
                      <w:sz w:val="36"/>
                      <w:szCs w:val="36"/>
                      <w:lang w:val="uk-UA"/>
                    </w:rPr>
                  </w:pPr>
                  <w:r w:rsidRPr="00307C53">
                    <w:rPr>
                      <w:color w:val="auto"/>
                      <w:sz w:val="36"/>
                      <w:szCs w:val="36"/>
                      <w:lang w:val="uk-UA"/>
                    </w:rPr>
                    <w:t xml:space="preserve">   </w:t>
                  </w:r>
                  <w:r w:rsidR="001A067B" w:rsidRPr="00307C53">
                    <w:rPr>
                      <w:color w:val="auto"/>
                      <w:sz w:val="36"/>
                      <w:szCs w:val="36"/>
                      <w:lang w:val="uk-UA"/>
                    </w:rPr>
                    <w:t xml:space="preserve">                       </w:t>
                  </w:r>
                  <w:r w:rsidRPr="00307C53">
                    <w:rPr>
                      <w:b/>
                      <w:color w:val="auto"/>
                      <w:sz w:val="36"/>
                      <w:szCs w:val="36"/>
                      <w:lang w:val="uk-UA"/>
                    </w:rPr>
                    <w:t>Серпень, 2015 р.</w:t>
                  </w:r>
                </w:p>
              </w:txbxContent>
            </v:textbox>
          </v:roundrect>
        </w:pict>
      </w: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C74522">
      <w:pPr>
        <w:rPr>
          <w:lang w:val="uk-UA"/>
        </w:rPr>
      </w:pPr>
      <w:r w:rsidRPr="00C74522">
        <w:rPr>
          <w:color w:val="auto"/>
          <w:kern w:val="0"/>
          <w:sz w:val="24"/>
          <w:szCs w:val="24"/>
        </w:rPr>
        <w:pict>
          <v:roundrect id="_x0000_s1031" style="position:absolute;margin-left:68.45pt;margin-top:.05pt;width:465pt;height:579pt;z-index:251667456;visibility:visible;mso-wrap-edited:f;mso-wrap-distance-left:2.88pt;mso-wrap-distance-top:2.88pt;mso-wrap-distance-right:2.88pt;mso-wrap-distance-bottom:2.88pt" arcsize="2579f" stroked="f" strokecolor="#099" strokeweight="2.25pt" insetpen="t" o:cliptowrap="t">
            <v:stroke dashstyle="dash">
              <o:left v:ext="view" color="black [0]"/>
              <o:top v:ext="view" color="black [0]"/>
              <o:right v:ext="view" color="black [0]"/>
              <o:bottom v:ext="view" color="black [0]"/>
              <o:column v:ext="view" color="black [0]"/>
            </v:stroke>
            <v:shadow color="#ccc"/>
            <o:lock v:ext="edit" shapetype="t"/>
            <v:textbox style="mso-next-textbox:#_x0000_s1031" inset="2.88pt,2.88pt,2.88pt,2.88pt">
              <w:txbxContent>
                <w:p w:rsidR="00623A18" w:rsidRDefault="00623A18" w:rsidP="00623A18">
                  <w:pPr>
                    <w:jc w:val="center"/>
                    <w:rPr>
                      <w:rFonts w:ascii="Arial" w:hAnsi="Arial" w:cs="Arial"/>
                      <w:b/>
                      <w:i/>
                      <w:sz w:val="36"/>
                      <w:szCs w:val="36"/>
                      <w:lang w:val="uk-UA"/>
                    </w:rPr>
                  </w:pPr>
                </w:p>
                <w:p w:rsidR="00623A18" w:rsidRPr="00307C53" w:rsidRDefault="00830287" w:rsidP="00623A18">
                  <w:pPr>
                    <w:jc w:val="center"/>
                    <w:rPr>
                      <w:rFonts w:ascii="Arial" w:hAnsi="Arial" w:cs="Arial"/>
                      <w:b/>
                      <w:color w:val="31849B" w:themeColor="accent5" w:themeShade="BF"/>
                      <w:sz w:val="36"/>
                      <w:szCs w:val="36"/>
                      <w:lang w:val="uk-UA"/>
                    </w:rPr>
                  </w:pPr>
                  <w:r w:rsidRPr="00307C53">
                    <w:rPr>
                      <w:rFonts w:ascii="Arial" w:hAnsi="Arial" w:cs="Arial"/>
                      <w:b/>
                      <w:color w:val="31849B" w:themeColor="accent5" w:themeShade="BF"/>
                      <w:sz w:val="36"/>
                      <w:szCs w:val="36"/>
                      <w:lang w:val="uk-UA"/>
                    </w:rPr>
                    <w:t>Методичний експрес-бюлетень</w:t>
                  </w:r>
                </w:p>
                <w:p w:rsidR="00623A18" w:rsidRDefault="00623A18" w:rsidP="00623A18">
                  <w:pPr>
                    <w:jc w:val="center"/>
                    <w:rPr>
                      <w:rFonts w:ascii="Arial" w:hAnsi="Arial" w:cs="Arial"/>
                      <w:b/>
                      <w:i/>
                      <w:color w:val="215868" w:themeColor="accent5" w:themeShade="80"/>
                      <w:sz w:val="36"/>
                      <w:szCs w:val="36"/>
                      <w:lang w:val="uk-UA"/>
                    </w:rPr>
                  </w:pPr>
                </w:p>
                <w:p w:rsidR="00830287" w:rsidRDefault="00830287" w:rsidP="00623A18">
                  <w:pPr>
                    <w:jc w:val="center"/>
                    <w:rPr>
                      <w:rFonts w:ascii="Arial" w:hAnsi="Arial" w:cs="Arial"/>
                      <w:b/>
                      <w:i/>
                      <w:color w:val="215868" w:themeColor="accent5" w:themeShade="80"/>
                      <w:sz w:val="36"/>
                      <w:szCs w:val="36"/>
                      <w:lang w:val="uk-UA"/>
                    </w:rPr>
                  </w:pPr>
                </w:p>
                <w:p w:rsidR="00830287" w:rsidRDefault="00830287" w:rsidP="00623A18">
                  <w:pPr>
                    <w:jc w:val="center"/>
                    <w:rPr>
                      <w:rFonts w:ascii="Arial" w:hAnsi="Arial" w:cs="Arial"/>
                      <w:b/>
                      <w:i/>
                      <w:color w:val="215868" w:themeColor="accent5" w:themeShade="80"/>
                      <w:sz w:val="36"/>
                      <w:szCs w:val="36"/>
                      <w:lang w:val="uk-UA"/>
                    </w:rPr>
                  </w:pPr>
                </w:p>
                <w:p w:rsidR="00830287" w:rsidRDefault="00830287" w:rsidP="00623A18">
                  <w:pPr>
                    <w:jc w:val="center"/>
                    <w:rPr>
                      <w:rFonts w:ascii="Arial" w:hAnsi="Arial" w:cs="Arial"/>
                      <w:b/>
                      <w:i/>
                      <w:color w:val="215868" w:themeColor="accent5" w:themeShade="80"/>
                      <w:sz w:val="36"/>
                      <w:szCs w:val="36"/>
                      <w:lang w:val="uk-UA"/>
                    </w:rPr>
                  </w:pPr>
                </w:p>
                <w:p w:rsidR="00830287" w:rsidRDefault="00830287" w:rsidP="00623A18">
                  <w:pPr>
                    <w:jc w:val="center"/>
                    <w:rPr>
                      <w:rFonts w:ascii="Arial" w:hAnsi="Arial" w:cs="Arial"/>
                      <w:b/>
                      <w:i/>
                      <w:color w:val="215868" w:themeColor="accent5" w:themeShade="80"/>
                      <w:sz w:val="36"/>
                      <w:szCs w:val="36"/>
                      <w:lang w:val="uk-UA"/>
                    </w:rPr>
                  </w:pPr>
                </w:p>
                <w:p w:rsidR="00830287" w:rsidRDefault="00623A18" w:rsidP="00830287">
                  <w:pPr>
                    <w:jc w:val="center"/>
                    <w:rPr>
                      <w:rFonts w:ascii="Arial" w:hAnsi="Arial" w:cs="Arial"/>
                      <w:b/>
                      <w:i/>
                      <w:color w:val="215868" w:themeColor="accent5" w:themeShade="80"/>
                      <w:sz w:val="44"/>
                      <w:szCs w:val="44"/>
                      <w:lang w:val="uk-UA"/>
                    </w:rPr>
                  </w:pPr>
                  <w:r w:rsidRPr="00830287">
                    <w:rPr>
                      <w:rFonts w:ascii="Arial" w:hAnsi="Arial" w:cs="Arial"/>
                      <w:b/>
                      <w:i/>
                      <w:color w:val="215868" w:themeColor="accent5" w:themeShade="80"/>
                      <w:sz w:val="44"/>
                      <w:szCs w:val="44"/>
                      <w:lang w:val="uk-UA"/>
                    </w:rPr>
                    <w:t>Організація</w:t>
                  </w:r>
                </w:p>
                <w:p w:rsidR="00623A18" w:rsidRPr="00830287" w:rsidRDefault="00623A18" w:rsidP="00623A18">
                  <w:pPr>
                    <w:jc w:val="center"/>
                    <w:rPr>
                      <w:rFonts w:ascii="Arial" w:hAnsi="Arial" w:cs="Arial"/>
                      <w:b/>
                      <w:i/>
                      <w:color w:val="215868" w:themeColor="accent5" w:themeShade="80"/>
                      <w:sz w:val="44"/>
                      <w:szCs w:val="44"/>
                      <w:lang w:val="uk-UA"/>
                    </w:rPr>
                  </w:pPr>
                  <w:r w:rsidRPr="00830287">
                    <w:rPr>
                      <w:rFonts w:ascii="Arial" w:hAnsi="Arial" w:cs="Arial"/>
                      <w:b/>
                      <w:i/>
                      <w:color w:val="215868" w:themeColor="accent5" w:themeShade="80"/>
                      <w:sz w:val="44"/>
                      <w:szCs w:val="44"/>
                      <w:lang w:val="uk-UA"/>
                    </w:rPr>
                    <w:t xml:space="preserve"> навчально-виховного процесу</w:t>
                  </w:r>
                </w:p>
                <w:p w:rsidR="00D74773" w:rsidRDefault="00623A18" w:rsidP="00295F38">
                  <w:pPr>
                    <w:jc w:val="center"/>
                    <w:rPr>
                      <w:rFonts w:ascii="Arial" w:hAnsi="Arial" w:cs="Arial"/>
                      <w:b/>
                      <w:i/>
                      <w:color w:val="215868" w:themeColor="accent5" w:themeShade="80"/>
                      <w:sz w:val="44"/>
                      <w:szCs w:val="44"/>
                      <w:lang w:val="uk-UA"/>
                    </w:rPr>
                  </w:pPr>
                  <w:r w:rsidRPr="00830287">
                    <w:rPr>
                      <w:rFonts w:ascii="Arial" w:hAnsi="Arial" w:cs="Arial"/>
                      <w:b/>
                      <w:i/>
                      <w:color w:val="215868" w:themeColor="accent5" w:themeShade="80"/>
                      <w:sz w:val="44"/>
                      <w:szCs w:val="44"/>
                      <w:lang w:val="uk-UA"/>
                    </w:rPr>
                    <w:t xml:space="preserve"> </w:t>
                  </w:r>
                  <w:r w:rsidR="00295F38" w:rsidRPr="00830287">
                    <w:rPr>
                      <w:rFonts w:ascii="Arial" w:hAnsi="Arial" w:cs="Arial"/>
                      <w:b/>
                      <w:i/>
                      <w:color w:val="215868" w:themeColor="accent5" w:themeShade="80"/>
                      <w:sz w:val="44"/>
                      <w:szCs w:val="44"/>
                      <w:lang w:val="uk-UA"/>
                    </w:rPr>
                    <w:t>в</w:t>
                  </w:r>
                  <w:r w:rsidRPr="00830287">
                    <w:rPr>
                      <w:rFonts w:ascii="Arial" w:hAnsi="Arial" w:cs="Arial"/>
                      <w:b/>
                      <w:i/>
                      <w:color w:val="215868" w:themeColor="accent5" w:themeShade="80"/>
                      <w:sz w:val="44"/>
                      <w:szCs w:val="44"/>
                      <w:lang w:val="uk-UA"/>
                    </w:rPr>
                    <w:t xml:space="preserve"> початковій школі</w:t>
                  </w:r>
                  <w:r w:rsidR="00295F38" w:rsidRPr="00830287">
                    <w:rPr>
                      <w:rFonts w:ascii="Arial" w:hAnsi="Arial" w:cs="Arial"/>
                      <w:b/>
                      <w:i/>
                      <w:color w:val="215868" w:themeColor="accent5" w:themeShade="80"/>
                      <w:sz w:val="44"/>
                      <w:szCs w:val="44"/>
                      <w:lang w:val="uk-UA"/>
                    </w:rPr>
                    <w:t xml:space="preserve"> </w:t>
                  </w:r>
                  <w:r w:rsidRPr="00830287">
                    <w:rPr>
                      <w:rFonts w:ascii="Arial" w:hAnsi="Arial" w:cs="Arial"/>
                      <w:b/>
                      <w:i/>
                      <w:color w:val="215868" w:themeColor="accent5" w:themeShade="80"/>
                      <w:sz w:val="44"/>
                      <w:szCs w:val="44"/>
                      <w:lang w:val="uk-UA"/>
                    </w:rPr>
                    <w:t>у 2015-2016 н. р.</w:t>
                  </w:r>
                </w:p>
                <w:p w:rsidR="00830287" w:rsidRDefault="00830287" w:rsidP="00295F38">
                  <w:pPr>
                    <w:jc w:val="center"/>
                    <w:rPr>
                      <w:rFonts w:ascii="Arial" w:hAnsi="Arial" w:cs="Arial"/>
                      <w:b/>
                      <w:i/>
                      <w:color w:val="215868" w:themeColor="accent5" w:themeShade="80"/>
                      <w:sz w:val="44"/>
                      <w:szCs w:val="44"/>
                      <w:lang w:val="uk-UA"/>
                    </w:rPr>
                  </w:pPr>
                </w:p>
                <w:p w:rsidR="00830287" w:rsidRDefault="00830287" w:rsidP="00295F38">
                  <w:pPr>
                    <w:jc w:val="center"/>
                    <w:rPr>
                      <w:rFonts w:ascii="Arial" w:hAnsi="Arial" w:cs="Arial"/>
                      <w:b/>
                      <w:i/>
                      <w:color w:val="215868" w:themeColor="accent5" w:themeShade="80"/>
                      <w:sz w:val="44"/>
                      <w:szCs w:val="44"/>
                      <w:lang w:val="uk-UA"/>
                    </w:rPr>
                  </w:pPr>
                </w:p>
                <w:p w:rsidR="00830287" w:rsidRDefault="00A5207A" w:rsidP="00295F38">
                  <w:pPr>
                    <w:jc w:val="center"/>
                    <w:rPr>
                      <w:rFonts w:ascii="Arial" w:hAnsi="Arial" w:cs="Arial"/>
                      <w:b/>
                      <w:i/>
                      <w:color w:val="215868" w:themeColor="accent5" w:themeShade="80"/>
                      <w:sz w:val="44"/>
                      <w:szCs w:val="44"/>
                      <w:lang w:val="uk-UA"/>
                    </w:rPr>
                  </w:pPr>
                  <w:r>
                    <w:rPr>
                      <w:rFonts w:ascii="Arial" w:hAnsi="Arial" w:cs="Arial"/>
                      <w:b/>
                      <w:i/>
                      <w:noProof/>
                      <w:color w:val="215868" w:themeColor="accent5" w:themeShade="80"/>
                      <w:sz w:val="44"/>
                      <w:szCs w:val="44"/>
                    </w:rPr>
                    <w:drawing>
                      <wp:inline distT="0" distB="0" distL="0" distR="0">
                        <wp:extent cx="1714500" cy="133021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718915" cy="1333640"/>
                                </a:xfrm>
                                <a:prstGeom prst="rect">
                                  <a:avLst/>
                                </a:prstGeom>
                                <a:noFill/>
                                <a:ln w="9525">
                                  <a:noFill/>
                                  <a:miter lim="800000"/>
                                  <a:headEnd/>
                                  <a:tailEnd/>
                                </a:ln>
                              </pic:spPr>
                            </pic:pic>
                          </a:graphicData>
                        </a:graphic>
                      </wp:inline>
                    </w:drawing>
                  </w:r>
                </w:p>
                <w:p w:rsidR="00830287" w:rsidRDefault="00830287" w:rsidP="00295F38">
                  <w:pPr>
                    <w:jc w:val="center"/>
                    <w:rPr>
                      <w:rFonts w:ascii="Arial" w:hAnsi="Arial" w:cs="Arial"/>
                      <w:b/>
                      <w:i/>
                      <w:color w:val="215868" w:themeColor="accent5" w:themeShade="80"/>
                      <w:sz w:val="44"/>
                      <w:szCs w:val="44"/>
                      <w:lang w:val="uk-UA"/>
                    </w:rPr>
                  </w:pPr>
                </w:p>
                <w:p w:rsidR="00830287" w:rsidRDefault="00830287" w:rsidP="00295F38">
                  <w:pPr>
                    <w:jc w:val="center"/>
                    <w:rPr>
                      <w:rFonts w:ascii="Arial" w:hAnsi="Arial" w:cs="Arial"/>
                      <w:b/>
                      <w:i/>
                      <w:color w:val="215868" w:themeColor="accent5" w:themeShade="80"/>
                      <w:sz w:val="44"/>
                      <w:szCs w:val="44"/>
                      <w:lang w:val="uk-UA"/>
                    </w:rPr>
                  </w:pPr>
                </w:p>
                <w:p w:rsidR="00830287" w:rsidRDefault="00830287" w:rsidP="00295F38">
                  <w:pPr>
                    <w:jc w:val="center"/>
                    <w:rPr>
                      <w:rFonts w:ascii="Arial" w:hAnsi="Arial" w:cs="Arial"/>
                      <w:b/>
                      <w:i/>
                      <w:color w:val="215868" w:themeColor="accent5" w:themeShade="80"/>
                      <w:sz w:val="44"/>
                      <w:szCs w:val="44"/>
                      <w:lang w:val="uk-UA"/>
                    </w:rPr>
                  </w:pPr>
                </w:p>
                <w:p w:rsidR="00830287" w:rsidRPr="00830287" w:rsidRDefault="00830287" w:rsidP="00A5207A">
                  <w:pPr>
                    <w:jc w:val="right"/>
                    <w:rPr>
                      <w:rFonts w:ascii="Arial" w:hAnsi="Arial" w:cs="Arial"/>
                      <w:b/>
                      <w:i/>
                      <w:color w:val="31849B" w:themeColor="accent5" w:themeShade="BF"/>
                      <w:sz w:val="28"/>
                      <w:szCs w:val="28"/>
                      <w:lang w:val="uk-UA"/>
                    </w:rPr>
                  </w:pPr>
                  <w:r w:rsidRPr="00830287">
                    <w:rPr>
                      <w:rFonts w:ascii="Arial" w:hAnsi="Arial" w:cs="Arial"/>
                      <w:b/>
                      <w:i/>
                      <w:color w:val="31849B" w:themeColor="accent5" w:themeShade="BF"/>
                      <w:sz w:val="28"/>
                      <w:szCs w:val="28"/>
                      <w:lang w:val="uk-UA"/>
                    </w:rPr>
                    <w:t xml:space="preserve">Підготувала </w:t>
                  </w:r>
                </w:p>
                <w:p w:rsidR="00830287" w:rsidRPr="00830287" w:rsidRDefault="00830287" w:rsidP="00830287">
                  <w:pPr>
                    <w:jc w:val="right"/>
                    <w:rPr>
                      <w:rFonts w:ascii="Arial" w:hAnsi="Arial" w:cs="Arial"/>
                      <w:b/>
                      <w:i/>
                      <w:color w:val="31849B" w:themeColor="accent5" w:themeShade="BF"/>
                      <w:sz w:val="28"/>
                      <w:szCs w:val="28"/>
                      <w:lang w:val="uk-UA"/>
                    </w:rPr>
                  </w:pPr>
                  <w:r w:rsidRPr="00830287">
                    <w:rPr>
                      <w:rFonts w:ascii="Arial" w:hAnsi="Arial" w:cs="Arial"/>
                      <w:b/>
                      <w:i/>
                      <w:color w:val="31849B" w:themeColor="accent5" w:themeShade="BF"/>
                      <w:sz w:val="28"/>
                      <w:szCs w:val="28"/>
                      <w:lang w:val="uk-UA"/>
                    </w:rPr>
                    <w:t xml:space="preserve">методист з навчальних дисциплін ММК </w:t>
                  </w:r>
                </w:p>
                <w:p w:rsidR="00830287" w:rsidRPr="00830287" w:rsidRDefault="00830287" w:rsidP="00830287">
                  <w:pPr>
                    <w:jc w:val="right"/>
                    <w:rPr>
                      <w:rFonts w:ascii="Arial" w:hAnsi="Arial" w:cs="Arial"/>
                      <w:b/>
                      <w:i/>
                      <w:color w:val="215868" w:themeColor="accent5" w:themeShade="80"/>
                      <w:sz w:val="28"/>
                      <w:szCs w:val="28"/>
                      <w:lang w:val="uk-UA"/>
                    </w:rPr>
                  </w:pPr>
                  <w:r w:rsidRPr="00830287">
                    <w:rPr>
                      <w:rFonts w:ascii="Arial" w:hAnsi="Arial" w:cs="Arial"/>
                      <w:b/>
                      <w:i/>
                      <w:color w:val="31849B" w:themeColor="accent5" w:themeShade="BF"/>
                      <w:sz w:val="28"/>
                      <w:szCs w:val="28"/>
                      <w:lang w:val="uk-UA"/>
                    </w:rPr>
                    <w:t>Ю.Антонішина</w:t>
                  </w:r>
                </w:p>
              </w:txbxContent>
            </v:textbox>
          </v:roundrect>
        </w:pict>
      </w: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2278E8" w:rsidRDefault="002278E8">
      <w:pPr>
        <w:rPr>
          <w:lang w:val="uk-UA"/>
        </w:rPr>
      </w:pPr>
    </w:p>
    <w:p w:rsidR="00D13515" w:rsidRDefault="00D13515" w:rsidP="00D13515">
      <w:pPr>
        <w:spacing w:after="200" w:line="276" w:lineRule="auto"/>
        <w:rPr>
          <w:lang w:val="uk-UA"/>
        </w:rPr>
      </w:pPr>
    </w:p>
    <w:p w:rsidR="00D13515" w:rsidRDefault="00D13515" w:rsidP="00D13515">
      <w:pPr>
        <w:spacing w:after="200" w:line="276" w:lineRule="auto"/>
        <w:rPr>
          <w:lang w:val="uk-UA"/>
        </w:rPr>
      </w:pPr>
    </w:p>
    <w:p w:rsidR="00D13515" w:rsidRDefault="00D13515" w:rsidP="00D13515">
      <w:pPr>
        <w:spacing w:after="200" w:line="276" w:lineRule="auto"/>
        <w:rPr>
          <w:lang w:val="uk-UA"/>
        </w:rPr>
      </w:pPr>
    </w:p>
    <w:p w:rsidR="00D13515" w:rsidRDefault="00D13515" w:rsidP="00D13515">
      <w:pPr>
        <w:spacing w:after="200" w:line="276" w:lineRule="auto"/>
        <w:rPr>
          <w:lang w:val="uk-UA"/>
        </w:rPr>
      </w:pPr>
    </w:p>
    <w:p w:rsidR="00D13515" w:rsidRDefault="00D13515" w:rsidP="00D13515">
      <w:pPr>
        <w:spacing w:after="200" w:line="276" w:lineRule="auto"/>
        <w:rPr>
          <w:lang w:val="uk-UA"/>
        </w:rPr>
      </w:pPr>
    </w:p>
    <w:p w:rsidR="00D13515" w:rsidRDefault="00D13515" w:rsidP="00D13515">
      <w:pPr>
        <w:spacing w:after="200" w:line="276" w:lineRule="auto"/>
        <w:rPr>
          <w:lang w:val="uk-UA"/>
        </w:rPr>
      </w:pPr>
    </w:p>
    <w:p w:rsidR="00D13515" w:rsidRDefault="00D13515" w:rsidP="00D13515">
      <w:pPr>
        <w:spacing w:after="200" w:line="276" w:lineRule="auto"/>
        <w:rPr>
          <w:lang w:val="uk-UA"/>
        </w:rPr>
      </w:pPr>
    </w:p>
    <w:p w:rsidR="005C2E10" w:rsidRPr="00D13515" w:rsidRDefault="000C1172" w:rsidP="00D13515">
      <w:pPr>
        <w:spacing w:line="276" w:lineRule="auto"/>
        <w:jc w:val="center"/>
        <w:rPr>
          <w:sz w:val="28"/>
          <w:szCs w:val="28"/>
          <w:lang w:val="uk-UA"/>
        </w:rPr>
      </w:pPr>
      <w:r w:rsidRPr="00D13515">
        <w:rPr>
          <w:rFonts w:eastAsiaTheme="minorHAnsi"/>
          <w:b/>
          <w:color w:val="auto"/>
          <w:kern w:val="0"/>
          <w:sz w:val="28"/>
          <w:szCs w:val="28"/>
          <w:lang w:val="uk-UA" w:eastAsia="en-US"/>
        </w:rPr>
        <w:lastRenderedPageBreak/>
        <w:t>С</w:t>
      </w:r>
      <w:r w:rsidR="005C2E10" w:rsidRPr="00D13515">
        <w:rPr>
          <w:rFonts w:eastAsiaTheme="minorHAnsi"/>
          <w:b/>
          <w:color w:val="auto"/>
          <w:kern w:val="0"/>
          <w:sz w:val="28"/>
          <w:szCs w:val="28"/>
          <w:lang w:val="uk-UA" w:eastAsia="en-US"/>
        </w:rPr>
        <w:t>труктур</w:t>
      </w:r>
      <w:r w:rsidRPr="00D13515">
        <w:rPr>
          <w:rFonts w:eastAsiaTheme="minorHAnsi"/>
          <w:b/>
          <w:color w:val="auto"/>
          <w:kern w:val="0"/>
          <w:sz w:val="28"/>
          <w:szCs w:val="28"/>
          <w:lang w:val="uk-UA" w:eastAsia="en-US"/>
        </w:rPr>
        <w:t>а</w:t>
      </w:r>
      <w:r w:rsidR="005C2E10" w:rsidRPr="00D13515">
        <w:rPr>
          <w:rFonts w:eastAsiaTheme="minorHAnsi"/>
          <w:b/>
          <w:color w:val="auto"/>
          <w:kern w:val="0"/>
          <w:sz w:val="28"/>
          <w:szCs w:val="28"/>
          <w:lang w:val="uk-UA" w:eastAsia="en-US"/>
        </w:rPr>
        <w:t xml:space="preserve"> 2015/2016 навчального</w:t>
      </w:r>
    </w:p>
    <w:p w:rsidR="005C2E10" w:rsidRPr="00D13515" w:rsidRDefault="005C2E10" w:rsidP="00D13515">
      <w:pPr>
        <w:autoSpaceDE w:val="0"/>
        <w:autoSpaceDN w:val="0"/>
        <w:adjustRightInd w:val="0"/>
        <w:jc w:val="center"/>
        <w:rPr>
          <w:rFonts w:eastAsiaTheme="minorHAnsi"/>
          <w:b/>
          <w:color w:val="auto"/>
          <w:kern w:val="0"/>
          <w:sz w:val="28"/>
          <w:szCs w:val="28"/>
          <w:lang w:val="uk-UA" w:eastAsia="en-US"/>
        </w:rPr>
      </w:pPr>
      <w:r w:rsidRPr="00D13515">
        <w:rPr>
          <w:rFonts w:eastAsiaTheme="minorHAnsi"/>
          <w:b/>
          <w:color w:val="auto"/>
          <w:kern w:val="0"/>
          <w:sz w:val="28"/>
          <w:szCs w:val="28"/>
          <w:lang w:val="uk-UA" w:eastAsia="en-US"/>
        </w:rPr>
        <w:t>року та навчальні плани</w:t>
      </w:r>
    </w:p>
    <w:p w:rsidR="005C2E10" w:rsidRPr="00D13515" w:rsidRDefault="005C2E10" w:rsidP="00D13515">
      <w:pPr>
        <w:autoSpaceDE w:val="0"/>
        <w:autoSpaceDN w:val="0"/>
        <w:adjustRightInd w:val="0"/>
        <w:jc w:val="center"/>
        <w:rPr>
          <w:rFonts w:eastAsiaTheme="minorHAnsi"/>
          <w:b/>
          <w:color w:val="auto"/>
          <w:kern w:val="0"/>
          <w:sz w:val="28"/>
          <w:szCs w:val="28"/>
          <w:lang w:val="uk-UA" w:eastAsia="en-US"/>
        </w:rPr>
      </w:pPr>
      <w:r w:rsidRPr="00D13515">
        <w:rPr>
          <w:rFonts w:eastAsiaTheme="minorHAnsi"/>
          <w:b/>
          <w:color w:val="auto"/>
          <w:kern w:val="0"/>
          <w:sz w:val="28"/>
          <w:szCs w:val="28"/>
          <w:lang w:val="uk-UA" w:eastAsia="en-US"/>
        </w:rPr>
        <w:t>загальноосвітніх навчальних закладів</w:t>
      </w:r>
    </w:p>
    <w:p w:rsidR="005C2E10" w:rsidRPr="00D13515" w:rsidRDefault="005C2E10" w:rsidP="000C1172">
      <w:pPr>
        <w:autoSpaceDE w:val="0"/>
        <w:autoSpaceDN w:val="0"/>
        <w:adjustRightInd w:val="0"/>
        <w:ind w:firstLine="709"/>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Відповідно до статті 16 Закону України «Про загальну середню освіту»</w:t>
      </w:r>
      <w:r w:rsidR="000C1172"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структуру навчального року та строки проведення канікул встановлюють</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загальноосвітні навчальні заклади за погодженням з відповідними органами</w:t>
      </w:r>
      <w:r w:rsidR="000C1172"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 xml:space="preserve">управління освітою. </w:t>
      </w:r>
      <w:r w:rsidRPr="00D13515">
        <w:rPr>
          <w:rFonts w:eastAsiaTheme="minorHAnsi"/>
          <w:b/>
          <w:i/>
          <w:color w:val="auto"/>
          <w:kern w:val="0"/>
          <w:sz w:val="28"/>
          <w:szCs w:val="28"/>
          <w:lang w:val="uk-UA" w:eastAsia="en-US"/>
        </w:rPr>
        <w:t>Тривалість канікул протягом навчального року не може бути меншою 30 календарних днів.</w:t>
      </w:r>
    </w:p>
    <w:p w:rsidR="005C2E10" w:rsidRPr="00D13515" w:rsidRDefault="005C2E10" w:rsidP="00B17379">
      <w:pPr>
        <w:autoSpaceDE w:val="0"/>
        <w:autoSpaceDN w:val="0"/>
        <w:adjustRightInd w:val="0"/>
        <w:ind w:firstLine="709"/>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Відповідно до Положення про державну підсумкову атестацію учнів</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(вихованців) у системі загальної середньої освіти, затвердженого наказом</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Міністерства освіти і науки України від 30 грудня 2014 року № 1547,</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 xml:space="preserve">зареєстрованого в Міністерстві юстиції України 14 лютого 2015 за </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157/26602, перелік предметів для проведення державної підсумкової атестації</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для учнів початкової, основної та старшої школи, форму та терміни проведення Міністерством освіти і науки України буде затверджено додатково.</w:t>
      </w:r>
    </w:p>
    <w:p w:rsidR="00B17379" w:rsidRPr="00D13515" w:rsidRDefault="005C2E10" w:rsidP="00D45B9C">
      <w:pPr>
        <w:autoSpaceDE w:val="0"/>
        <w:autoSpaceDN w:val="0"/>
        <w:adjustRightInd w:val="0"/>
        <w:ind w:firstLine="709"/>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Рішення про доцільність проведення навчальної практики та навчальних екскурсій загальноосвітні навчальні заклади приймають самостійно.</w:t>
      </w:r>
    </w:p>
    <w:p w:rsidR="005C2E10" w:rsidRPr="00D13515" w:rsidRDefault="005C2E10" w:rsidP="005C2E10">
      <w:pPr>
        <w:autoSpaceDE w:val="0"/>
        <w:autoSpaceDN w:val="0"/>
        <w:adjustRightInd w:val="0"/>
        <w:ind w:firstLine="709"/>
        <w:jc w:val="both"/>
        <w:rPr>
          <w:rFonts w:eastAsiaTheme="minorHAnsi"/>
          <w:b/>
          <w:i/>
          <w:color w:val="auto"/>
          <w:kern w:val="0"/>
          <w:sz w:val="28"/>
          <w:szCs w:val="28"/>
          <w:lang w:val="uk-UA" w:eastAsia="en-US"/>
        </w:rPr>
      </w:pPr>
      <w:r w:rsidRPr="00D13515">
        <w:rPr>
          <w:rFonts w:eastAsiaTheme="minorHAnsi"/>
          <w:b/>
          <w:i/>
          <w:color w:val="auto"/>
          <w:kern w:val="0"/>
          <w:sz w:val="28"/>
          <w:szCs w:val="28"/>
          <w:lang w:val="uk-UA" w:eastAsia="en-US"/>
        </w:rPr>
        <w:t>Робочі навчальні плани на 2015/2016 навчальний рік складаються:</w:t>
      </w:r>
    </w:p>
    <w:p w:rsidR="005C2E10" w:rsidRPr="00D13515" w:rsidRDefault="005C2E10" w:rsidP="005C2E10">
      <w:pPr>
        <w:pStyle w:val="ab"/>
        <w:numPr>
          <w:ilvl w:val="0"/>
          <w:numId w:val="1"/>
        </w:numPr>
        <w:autoSpaceDE w:val="0"/>
        <w:autoSpaceDN w:val="0"/>
        <w:adjustRightInd w:val="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для 1-4 класів - за Типовими навчальними планами початкової школи,</w:t>
      </w:r>
    </w:p>
    <w:p w:rsidR="005C2E10" w:rsidRPr="00D13515" w:rsidRDefault="005C2E10" w:rsidP="005C2E10">
      <w:pPr>
        <w:autoSpaceDE w:val="0"/>
        <w:autoSpaceDN w:val="0"/>
        <w:adjustRightInd w:val="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затвердженими наказом МОНмолодьспорту України від 10.06.2011 № 572 із</w:t>
      </w:r>
    </w:p>
    <w:p w:rsidR="005C2E10" w:rsidRPr="00D13515" w:rsidRDefault="005C2E10" w:rsidP="005C2E10">
      <w:pPr>
        <w:autoSpaceDE w:val="0"/>
        <w:autoSpaceDN w:val="0"/>
        <w:adjustRightInd w:val="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змінами згідно з наказом Міністерства освіти і науки України від 16.04.2014</w:t>
      </w:r>
    </w:p>
    <w:p w:rsidR="005C2E10" w:rsidRPr="00D13515" w:rsidRDefault="005C2E10" w:rsidP="005C2E10">
      <w:pPr>
        <w:autoSpaceDE w:val="0"/>
        <w:autoSpaceDN w:val="0"/>
        <w:adjustRightInd w:val="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 460;</w:t>
      </w:r>
    </w:p>
    <w:p w:rsidR="005C2E10" w:rsidRPr="00D13515" w:rsidRDefault="005C2E10" w:rsidP="005C2E10">
      <w:pPr>
        <w:pStyle w:val="ab"/>
        <w:numPr>
          <w:ilvl w:val="0"/>
          <w:numId w:val="1"/>
        </w:numPr>
        <w:autoSpaceDE w:val="0"/>
        <w:autoSpaceDN w:val="0"/>
        <w:adjustRightInd w:val="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для спеціалізованих шкіл з поглибленим вивченням іноземних мов: 1-4</w:t>
      </w:r>
    </w:p>
    <w:p w:rsidR="003D7919" w:rsidRPr="00D13515" w:rsidRDefault="005C2E10" w:rsidP="005C2E10">
      <w:pPr>
        <w:autoSpaceDE w:val="0"/>
        <w:autoSpaceDN w:val="0"/>
        <w:adjustRightInd w:val="0"/>
        <w:jc w:val="both"/>
        <w:rPr>
          <w:sz w:val="28"/>
          <w:szCs w:val="28"/>
          <w:lang w:val="uk-UA"/>
        </w:rPr>
      </w:pPr>
      <w:r w:rsidRPr="00D13515">
        <w:rPr>
          <w:rFonts w:eastAsiaTheme="minorHAnsi"/>
          <w:color w:val="auto"/>
          <w:kern w:val="0"/>
          <w:sz w:val="28"/>
          <w:szCs w:val="28"/>
          <w:lang w:val="uk-UA" w:eastAsia="en-US"/>
        </w:rPr>
        <w:t xml:space="preserve">класи - за Типовими навчальними планами початкової школи, затвердженими наказом МОНмолодьспорту України від 10.06.2011 № 572, із змінами згідно з наказом МОН України від 16.04.2014 № 460 (додатки 4-5); </w:t>
      </w:r>
    </w:p>
    <w:p w:rsidR="005C2E10" w:rsidRPr="00D13515" w:rsidRDefault="005C2E10" w:rsidP="00B17379">
      <w:pPr>
        <w:pStyle w:val="ab"/>
        <w:numPr>
          <w:ilvl w:val="0"/>
          <w:numId w:val="1"/>
        </w:numPr>
        <w:autoSpaceDE w:val="0"/>
        <w:autoSpaceDN w:val="0"/>
        <w:adjustRightInd w:val="0"/>
        <w:ind w:left="0" w:firstLine="36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 xml:space="preserve">для спеціалізованих шкіл з поглибленим вивченням предметів художньо-естетичного циклу: 1-4 класи - за Типовими навчальними планами початкової школи, затвердженими наказом МОНмолодьспорту України від 10.06.2011 № 572, із змінами згідно з наказом МОН України від 16.04.2014 № 460 (додатки </w:t>
      </w:r>
      <w:r w:rsidR="00B17379" w:rsidRPr="00D13515">
        <w:rPr>
          <w:rFonts w:eastAsiaTheme="minorHAnsi"/>
          <w:color w:val="auto"/>
          <w:kern w:val="0"/>
          <w:sz w:val="28"/>
          <w:szCs w:val="28"/>
          <w:lang w:val="uk-UA" w:eastAsia="en-US"/>
        </w:rPr>
        <w:t>6-7).</w:t>
      </w:r>
    </w:p>
    <w:p w:rsidR="00B17379" w:rsidRPr="00D13515" w:rsidRDefault="00B17379" w:rsidP="00B17379">
      <w:pPr>
        <w:pStyle w:val="ab"/>
        <w:autoSpaceDE w:val="0"/>
        <w:autoSpaceDN w:val="0"/>
        <w:adjustRightInd w:val="0"/>
        <w:ind w:left="357" w:firstLine="709"/>
        <w:jc w:val="both"/>
        <w:rPr>
          <w:rFonts w:eastAsiaTheme="minorHAnsi"/>
          <w:color w:val="auto"/>
          <w:kern w:val="0"/>
          <w:sz w:val="28"/>
          <w:szCs w:val="28"/>
          <w:lang w:val="uk-UA" w:eastAsia="en-US"/>
        </w:rPr>
      </w:pPr>
    </w:p>
    <w:p w:rsidR="005C2E10" w:rsidRPr="00D13515" w:rsidRDefault="005C2E10" w:rsidP="00B17379">
      <w:pPr>
        <w:autoSpaceDE w:val="0"/>
        <w:autoSpaceDN w:val="0"/>
        <w:adjustRightInd w:val="0"/>
        <w:ind w:firstLine="709"/>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Робочі навчальні плани розробляються загальноосвітніми навчальними</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закладами щорічно на основі Типових навчальних планів і затверджуються</w:t>
      </w:r>
    </w:p>
    <w:p w:rsidR="005C2E10" w:rsidRPr="00D13515" w:rsidRDefault="005C2E10" w:rsidP="005C2E10">
      <w:pPr>
        <w:autoSpaceDE w:val="0"/>
        <w:autoSpaceDN w:val="0"/>
        <w:adjustRightInd w:val="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відповідним органом управління освітою. Варіант Типового навчального плану</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(з вибором мови навчання, з вивченням мови національної меншини, з</w:t>
      </w:r>
    </w:p>
    <w:p w:rsidR="005C2E10" w:rsidRPr="00D13515" w:rsidRDefault="005C2E10" w:rsidP="005C2E10">
      <w:pPr>
        <w:autoSpaceDE w:val="0"/>
        <w:autoSpaceDN w:val="0"/>
        <w:adjustRightInd w:val="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вивченням двох іноземних мов, з вивченням християнської етики чи етики, з</w:t>
      </w:r>
    </w:p>
    <w:p w:rsidR="005C2E10" w:rsidRPr="00D13515" w:rsidRDefault="005C2E10" w:rsidP="005C2E10">
      <w:pPr>
        <w:autoSpaceDE w:val="0"/>
        <w:autoSpaceDN w:val="0"/>
        <w:adjustRightInd w:val="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вибором профілю навчання тощо) навчальний заклад обирає самостійно в</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залежності від типу закладу, його спеціалізації, освітніх запитів учнів і їхніх</w:t>
      </w:r>
    </w:p>
    <w:p w:rsidR="005C2E10" w:rsidRPr="00D13515" w:rsidRDefault="005C2E10" w:rsidP="005C2E10">
      <w:pPr>
        <w:autoSpaceDE w:val="0"/>
        <w:autoSpaceDN w:val="0"/>
        <w:adjustRightInd w:val="0"/>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батьків та з урахуванням кадрового та матеріально-технічного забезпечення.</w:t>
      </w:r>
    </w:p>
    <w:p w:rsidR="005C2E10" w:rsidRPr="00D13515" w:rsidRDefault="005C2E10" w:rsidP="00B17379">
      <w:pPr>
        <w:autoSpaceDE w:val="0"/>
        <w:autoSpaceDN w:val="0"/>
        <w:adjustRightInd w:val="0"/>
        <w:ind w:firstLine="709"/>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t>Робочі навчальні плани розробляються у такій же формі та за тими ж</w:t>
      </w:r>
    </w:p>
    <w:p w:rsidR="005C2E10" w:rsidRPr="00D13515" w:rsidRDefault="005C2E10" w:rsidP="005C2E10">
      <w:pPr>
        <w:autoSpaceDE w:val="0"/>
        <w:autoSpaceDN w:val="0"/>
        <w:adjustRightInd w:val="0"/>
        <w:jc w:val="both"/>
        <w:rPr>
          <w:rFonts w:eastAsiaTheme="minorHAnsi"/>
          <w:i/>
          <w:color w:val="auto"/>
          <w:kern w:val="0"/>
          <w:sz w:val="28"/>
          <w:szCs w:val="28"/>
          <w:lang w:val="uk-UA" w:eastAsia="en-US"/>
        </w:rPr>
      </w:pPr>
      <w:r w:rsidRPr="00D13515">
        <w:rPr>
          <w:rFonts w:eastAsiaTheme="minorHAnsi"/>
          <w:color w:val="auto"/>
          <w:kern w:val="0"/>
          <w:sz w:val="28"/>
          <w:szCs w:val="28"/>
          <w:lang w:val="uk-UA" w:eastAsia="en-US"/>
        </w:rPr>
        <w:t>рекомендаціями, як і минулого року (лист МОН України від 11.06.2014 № 1/9-</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303</w:t>
      </w:r>
      <w:r w:rsidRPr="00D13515">
        <w:rPr>
          <w:rFonts w:eastAsiaTheme="minorHAnsi"/>
          <w:i/>
          <w:color w:val="auto"/>
          <w:kern w:val="0"/>
          <w:sz w:val="28"/>
          <w:szCs w:val="28"/>
          <w:lang w:val="uk-UA" w:eastAsia="en-US"/>
        </w:rPr>
        <w:t>). При цьому, частина навчального навантаження з фізичної культури (до 1</w:t>
      </w:r>
      <w:r w:rsidR="00B17379" w:rsidRPr="00D13515">
        <w:rPr>
          <w:rFonts w:eastAsiaTheme="minorHAnsi"/>
          <w:i/>
          <w:color w:val="auto"/>
          <w:kern w:val="0"/>
          <w:sz w:val="28"/>
          <w:szCs w:val="28"/>
          <w:lang w:val="uk-UA" w:eastAsia="en-US"/>
        </w:rPr>
        <w:t xml:space="preserve"> </w:t>
      </w:r>
      <w:r w:rsidRPr="00D13515">
        <w:rPr>
          <w:rFonts w:eastAsiaTheme="minorHAnsi"/>
          <w:i/>
          <w:color w:val="auto"/>
          <w:kern w:val="0"/>
          <w:sz w:val="28"/>
          <w:szCs w:val="28"/>
          <w:lang w:val="uk-UA" w:eastAsia="en-US"/>
        </w:rPr>
        <w:t>години на тиждень) може використовуватися на вивчення окремих навчальних</w:t>
      </w:r>
      <w:r w:rsidR="00B17379" w:rsidRPr="00D13515">
        <w:rPr>
          <w:rFonts w:eastAsiaTheme="minorHAnsi"/>
          <w:i/>
          <w:color w:val="auto"/>
          <w:kern w:val="0"/>
          <w:sz w:val="28"/>
          <w:szCs w:val="28"/>
          <w:lang w:val="uk-UA" w:eastAsia="en-US"/>
        </w:rPr>
        <w:t xml:space="preserve"> </w:t>
      </w:r>
      <w:r w:rsidRPr="00D13515">
        <w:rPr>
          <w:rFonts w:eastAsiaTheme="minorHAnsi"/>
          <w:i/>
          <w:color w:val="auto"/>
          <w:kern w:val="0"/>
          <w:sz w:val="28"/>
          <w:szCs w:val="28"/>
          <w:lang w:val="uk-UA" w:eastAsia="en-US"/>
        </w:rPr>
        <w:t>предметів, що забезпечують рухову активність учнів (хореографія, ритміка,</w:t>
      </w:r>
      <w:r w:rsidR="00B17379" w:rsidRPr="00D13515">
        <w:rPr>
          <w:rFonts w:eastAsiaTheme="minorHAnsi"/>
          <w:i/>
          <w:color w:val="auto"/>
          <w:kern w:val="0"/>
          <w:sz w:val="28"/>
          <w:szCs w:val="28"/>
          <w:lang w:val="uk-UA" w:eastAsia="en-US"/>
        </w:rPr>
        <w:t xml:space="preserve"> </w:t>
      </w:r>
      <w:r w:rsidRPr="00D13515">
        <w:rPr>
          <w:rFonts w:eastAsiaTheme="minorHAnsi"/>
          <w:i/>
          <w:color w:val="auto"/>
          <w:kern w:val="0"/>
          <w:sz w:val="28"/>
          <w:szCs w:val="28"/>
          <w:lang w:val="uk-UA" w:eastAsia="en-US"/>
        </w:rPr>
        <w:t>плавання тощо</w:t>
      </w:r>
      <w:r w:rsidR="00B17379" w:rsidRPr="00D13515">
        <w:rPr>
          <w:rFonts w:eastAsiaTheme="minorHAnsi"/>
          <w:i/>
          <w:color w:val="auto"/>
          <w:kern w:val="0"/>
          <w:sz w:val="28"/>
          <w:szCs w:val="28"/>
          <w:lang w:val="uk-UA" w:eastAsia="en-US"/>
        </w:rPr>
        <w:t>),</w:t>
      </w:r>
      <w:r w:rsidRPr="00D13515">
        <w:rPr>
          <w:rFonts w:eastAsiaTheme="minorHAnsi"/>
          <w:i/>
          <w:color w:val="auto"/>
          <w:kern w:val="0"/>
          <w:sz w:val="28"/>
          <w:szCs w:val="28"/>
          <w:lang w:val="uk-UA" w:eastAsia="en-US"/>
        </w:rPr>
        <w:t xml:space="preserve"> за наявності відповідних умов, педагогічних кадрів та</w:t>
      </w:r>
      <w:r w:rsidR="00B17379" w:rsidRPr="00D13515">
        <w:rPr>
          <w:rFonts w:eastAsiaTheme="minorHAnsi"/>
          <w:i/>
          <w:color w:val="auto"/>
          <w:kern w:val="0"/>
          <w:sz w:val="28"/>
          <w:szCs w:val="28"/>
          <w:lang w:val="uk-UA" w:eastAsia="en-US"/>
        </w:rPr>
        <w:t xml:space="preserve"> </w:t>
      </w:r>
      <w:r w:rsidRPr="00D13515">
        <w:rPr>
          <w:rFonts w:eastAsiaTheme="minorHAnsi"/>
          <w:i/>
          <w:color w:val="auto"/>
          <w:kern w:val="0"/>
          <w:sz w:val="28"/>
          <w:szCs w:val="28"/>
          <w:lang w:val="uk-UA" w:eastAsia="en-US"/>
        </w:rPr>
        <w:t>навчальних програм, які мають гриф Міністерства освіти і науки України.</w:t>
      </w:r>
    </w:p>
    <w:p w:rsidR="005C2E10" w:rsidRPr="00D13515" w:rsidRDefault="005C2E10" w:rsidP="00B17379">
      <w:pPr>
        <w:autoSpaceDE w:val="0"/>
        <w:autoSpaceDN w:val="0"/>
        <w:adjustRightInd w:val="0"/>
        <w:ind w:firstLine="709"/>
        <w:jc w:val="both"/>
        <w:rPr>
          <w:rFonts w:eastAsiaTheme="minorHAnsi"/>
          <w:color w:val="auto"/>
          <w:kern w:val="0"/>
          <w:sz w:val="28"/>
          <w:szCs w:val="28"/>
          <w:lang w:val="uk-UA" w:eastAsia="en-US"/>
        </w:rPr>
      </w:pPr>
      <w:r w:rsidRPr="00D13515">
        <w:rPr>
          <w:rFonts w:eastAsiaTheme="minorHAnsi"/>
          <w:color w:val="auto"/>
          <w:kern w:val="0"/>
          <w:sz w:val="28"/>
          <w:szCs w:val="28"/>
          <w:lang w:val="uk-UA" w:eastAsia="en-US"/>
        </w:rPr>
        <w:lastRenderedPageBreak/>
        <w:t>Індивідуальні й експериментальні робочі навчальні плани</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затверджуються департаментами (управліннями) освіти і науки обласних та</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Київської міської державних адміністрацій і до 25 серпня мають отримати</w:t>
      </w:r>
      <w:r w:rsidR="00B17379" w:rsidRPr="00D13515">
        <w:rPr>
          <w:rFonts w:eastAsiaTheme="minorHAnsi"/>
          <w:color w:val="auto"/>
          <w:kern w:val="0"/>
          <w:sz w:val="28"/>
          <w:szCs w:val="28"/>
          <w:lang w:val="uk-UA" w:eastAsia="en-US"/>
        </w:rPr>
        <w:t xml:space="preserve"> </w:t>
      </w:r>
      <w:r w:rsidRPr="00D13515">
        <w:rPr>
          <w:rFonts w:eastAsiaTheme="minorHAnsi"/>
          <w:color w:val="auto"/>
          <w:kern w:val="0"/>
          <w:sz w:val="28"/>
          <w:szCs w:val="28"/>
          <w:lang w:val="uk-UA" w:eastAsia="en-US"/>
        </w:rPr>
        <w:t>погодження Міністерства освіти і науки України.</w:t>
      </w:r>
    </w:p>
    <w:p w:rsidR="00B17379" w:rsidRPr="00D13515" w:rsidRDefault="00B17379" w:rsidP="00D45B9C">
      <w:pPr>
        <w:autoSpaceDE w:val="0"/>
        <w:autoSpaceDN w:val="0"/>
        <w:adjustRightInd w:val="0"/>
        <w:jc w:val="both"/>
        <w:rPr>
          <w:rFonts w:eastAsiaTheme="minorHAnsi"/>
          <w:color w:val="auto"/>
          <w:kern w:val="0"/>
          <w:sz w:val="28"/>
          <w:szCs w:val="28"/>
          <w:lang w:val="uk-UA" w:eastAsia="en-US"/>
        </w:rPr>
      </w:pPr>
    </w:p>
    <w:p w:rsidR="00E63C1C" w:rsidRPr="00D13515" w:rsidRDefault="00E63C1C" w:rsidP="009855AB">
      <w:pPr>
        <w:jc w:val="center"/>
        <w:rPr>
          <w:b/>
          <w:sz w:val="28"/>
          <w:szCs w:val="28"/>
          <w:lang w:val="uk-UA"/>
        </w:rPr>
      </w:pPr>
      <w:r w:rsidRPr="00D13515">
        <w:rPr>
          <w:b/>
          <w:sz w:val="28"/>
          <w:szCs w:val="28"/>
          <w:lang w:val="uk-UA"/>
        </w:rPr>
        <w:t>Про тематику Першого уроку</w:t>
      </w:r>
    </w:p>
    <w:p w:rsidR="00E63C1C" w:rsidRPr="00D13515" w:rsidRDefault="00E63C1C" w:rsidP="00E63C1C">
      <w:pPr>
        <w:jc w:val="center"/>
        <w:rPr>
          <w:b/>
          <w:sz w:val="28"/>
          <w:szCs w:val="28"/>
          <w:lang w:val="uk-UA"/>
        </w:rPr>
      </w:pPr>
      <w:r w:rsidRPr="00D13515">
        <w:rPr>
          <w:b/>
          <w:sz w:val="28"/>
          <w:szCs w:val="28"/>
          <w:lang w:val="uk-UA"/>
        </w:rPr>
        <w:t>в 2015/2016 навчальному році</w:t>
      </w:r>
    </w:p>
    <w:p w:rsidR="00E63C1C" w:rsidRPr="00D13515" w:rsidRDefault="00E63C1C" w:rsidP="00E63C1C">
      <w:pPr>
        <w:rPr>
          <w:sz w:val="28"/>
          <w:szCs w:val="28"/>
          <w:lang w:val="uk-UA"/>
        </w:rPr>
      </w:pPr>
    </w:p>
    <w:p w:rsidR="00E63C1C" w:rsidRPr="00D13515" w:rsidRDefault="00E63C1C" w:rsidP="00E63C1C">
      <w:pPr>
        <w:ind w:firstLine="709"/>
        <w:jc w:val="both"/>
        <w:rPr>
          <w:sz w:val="28"/>
          <w:szCs w:val="28"/>
          <w:lang w:val="uk-UA"/>
        </w:rPr>
      </w:pPr>
      <w:r w:rsidRPr="00D13515">
        <w:rPr>
          <w:sz w:val="28"/>
          <w:szCs w:val="28"/>
          <w:lang w:val="uk-UA"/>
        </w:rPr>
        <w:t>Міністерство освіти і науки України рекомендує загальноосвітнім та професійно-технічним навчальним закладам розпочати 2015-2016 навчальний рік Першим уроком, тематика якого відповідала б принципам Концепції національно-патріотичного виховання дітей і молоді, що затверджена наказом МОН від 16.06.2015 № 641.</w:t>
      </w:r>
    </w:p>
    <w:p w:rsidR="00E63C1C" w:rsidRPr="00D13515" w:rsidRDefault="00E63C1C" w:rsidP="00E63C1C">
      <w:pPr>
        <w:ind w:firstLine="709"/>
        <w:jc w:val="both"/>
        <w:rPr>
          <w:sz w:val="28"/>
          <w:szCs w:val="28"/>
          <w:lang w:val="uk-UA"/>
        </w:rPr>
      </w:pPr>
      <w:r w:rsidRPr="00D13515">
        <w:rPr>
          <w:sz w:val="28"/>
          <w:szCs w:val="28"/>
          <w:lang w:val="uk-UA"/>
        </w:rPr>
        <w:t>Конкретну тему такого уроку навчальні заклади визначають самостійно.</w:t>
      </w:r>
    </w:p>
    <w:p w:rsidR="00E63C1C" w:rsidRPr="00D13515" w:rsidRDefault="00E63C1C" w:rsidP="00E63C1C">
      <w:pPr>
        <w:ind w:firstLine="709"/>
        <w:jc w:val="both"/>
        <w:rPr>
          <w:i/>
          <w:sz w:val="28"/>
          <w:szCs w:val="28"/>
          <w:lang w:val="uk-UA"/>
        </w:rPr>
      </w:pPr>
      <w:r w:rsidRPr="00D13515">
        <w:rPr>
          <w:i/>
          <w:sz w:val="28"/>
          <w:szCs w:val="28"/>
          <w:lang w:val="uk-UA"/>
        </w:rPr>
        <w:t>Першокласників, які уперше переступають поріг школи, можна ознайомити з історією школи, досягненнями її випускників, особливостями навчання в ній тощо.</w:t>
      </w:r>
    </w:p>
    <w:p w:rsidR="00E63C1C" w:rsidRPr="00D13515" w:rsidRDefault="00E63C1C" w:rsidP="009855AB">
      <w:pPr>
        <w:ind w:firstLine="709"/>
        <w:jc w:val="both"/>
        <w:rPr>
          <w:color w:val="0070C0"/>
          <w:sz w:val="28"/>
          <w:szCs w:val="28"/>
          <w:lang w:val="uk-UA"/>
        </w:rPr>
      </w:pPr>
      <w:r w:rsidRPr="00D13515">
        <w:rPr>
          <w:sz w:val="28"/>
          <w:szCs w:val="28"/>
          <w:lang w:val="uk-UA"/>
        </w:rPr>
        <w:t xml:space="preserve">Також, з урахуванням вікових особливостей учнів початкової школи, на Першому уроці може бути запропоновано тему уроку "Чим може пишатися українець?" з переглядом мультфільмів патріотичної спрямованості із серії "Це наше і це - твоє!", створених телеканалом "ПлюсПлюс", з подальшим їх обговоренням </w:t>
      </w:r>
      <w:r w:rsidRPr="00D13515">
        <w:rPr>
          <w:color w:val="0070C0"/>
          <w:sz w:val="28"/>
          <w:szCs w:val="28"/>
          <w:lang w:val="uk-UA"/>
        </w:rPr>
        <w:t>(http://plus-plus.tv/dyvys/programy/programs/ce-nashe-i-ce-tvoye-356861.html).</w:t>
      </w:r>
    </w:p>
    <w:p w:rsidR="003D7919" w:rsidRPr="00D13515" w:rsidRDefault="00E63C1C" w:rsidP="009855AB">
      <w:pPr>
        <w:ind w:firstLine="709"/>
        <w:jc w:val="both"/>
        <w:rPr>
          <w:b/>
          <w:i/>
          <w:sz w:val="28"/>
          <w:szCs w:val="28"/>
          <w:lang w:val="uk-UA"/>
        </w:rPr>
      </w:pPr>
      <w:r w:rsidRPr="00D13515">
        <w:rPr>
          <w:b/>
          <w:i/>
          <w:sz w:val="28"/>
          <w:szCs w:val="28"/>
          <w:lang w:val="uk-UA"/>
        </w:rPr>
        <w:t>Важливо при проведенні Першого уроку уникнути формалізму й заорганізованості, забарвити перший день нового навчального року святковістю, урочистістю, добрим настроєм, емоційністю, оптимізмом.</w:t>
      </w:r>
    </w:p>
    <w:p w:rsidR="003A4D0B" w:rsidRPr="00D13515" w:rsidRDefault="003A4D0B">
      <w:pPr>
        <w:rPr>
          <w:sz w:val="28"/>
          <w:szCs w:val="28"/>
          <w:lang w:val="uk-UA"/>
        </w:rPr>
      </w:pPr>
    </w:p>
    <w:p w:rsidR="009855AB" w:rsidRPr="00D13515" w:rsidRDefault="009855AB" w:rsidP="00D45B9C">
      <w:pPr>
        <w:ind w:left="360"/>
        <w:jc w:val="center"/>
        <w:rPr>
          <w:b/>
          <w:sz w:val="28"/>
          <w:szCs w:val="28"/>
          <w:lang w:val="uk-UA"/>
        </w:rPr>
      </w:pPr>
      <w:r w:rsidRPr="00D13515">
        <w:rPr>
          <w:b/>
          <w:sz w:val="28"/>
          <w:szCs w:val="28"/>
          <w:lang w:val="uk-UA"/>
        </w:rPr>
        <w:t>Орієнтовна тематика Першого уроку</w:t>
      </w:r>
      <w:r w:rsidR="00DA40BF" w:rsidRPr="00D13515">
        <w:rPr>
          <w:b/>
          <w:sz w:val="28"/>
          <w:szCs w:val="28"/>
          <w:lang w:val="uk-UA"/>
        </w:rPr>
        <w:t xml:space="preserve"> в початковій школі</w:t>
      </w:r>
      <w:r w:rsidRPr="00D13515">
        <w:rPr>
          <w:b/>
          <w:sz w:val="28"/>
          <w:szCs w:val="28"/>
          <w:lang w:val="uk-UA"/>
        </w:rPr>
        <w:t>:</w:t>
      </w:r>
    </w:p>
    <w:p w:rsidR="009855AB" w:rsidRPr="00D13515" w:rsidRDefault="009855AB" w:rsidP="009855AB">
      <w:pPr>
        <w:numPr>
          <w:ilvl w:val="0"/>
          <w:numId w:val="2"/>
        </w:numPr>
        <w:jc w:val="both"/>
        <w:rPr>
          <w:sz w:val="28"/>
          <w:szCs w:val="28"/>
          <w:lang w:val="uk-UA"/>
        </w:rPr>
      </w:pPr>
      <w:r w:rsidRPr="00D13515">
        <w:rPr>
          <w:sz w:val="28"/>
          <w:szCs w:val="28"/>
          <w:lang w:val="uk-UA"/>
        </w:rPr>
        <w:t>«Люби свою сім</w:t>
      </w:r>
      <w:r w:rsidRPr="00D13515">
        <w:rPr>
          <w:sz w:val="28"/>
          <w:szCs w:val="28"/>
        </w:rPr>
        <w:t>’</w:t>
      </w:r>
      <w:r w:rsidRPr="00D13515">
        <w:rPr>
          <w:sz w:val="28"/>
          <w:szCs w:val="28"/>
          <w:lang w:val="uk-UA"/>
        </w:rPr>
        <w:t>ю та школу. Свою Батьківщину шануй»</w:t>
      </w:r>
    </w:p>
    <w:p w:rsidR="009855AB" w:rsidRPr="00D13515" w:rsidRDefault="009855AB" w:rsidP="009855AB">
      <w:pPr>
        <w:numPr>
          <w:ilvl w:val="0"/>
          <w:numId w:val="2"/>
        </w:numPr>
        <w:jc w:val="both"/>
        <w:rPr>
          <w:sz w:val="28"/>
          <w:szCs w:val="28"/>
          <w:lang w:val="uk-UA"/>
        </w:rPr>
      </w:pPr>
      <w:r w:rsidRPr="00D13515">
        <w:rPr>
          <w:sz w:val="28"/>
          <w:szCs w:val="28"/>
          <w:lang w:val="uk-UA"/>
        </w:rPr>
        <w:t>«Можна все на світі вибирати сину, вибрати не можна тільки Батьківщину»</w:t>
      </w:r>
    </w:p>
    <w:p w:rsidR="009855AB" w:rsidRPr="00D13515" w:rsidRDefault="009855AB" w:rsidP="009855AB">
      <w:pPr>
        <w:pStyle w:val="ab"/>
        <w:numPr>
          <w:ilvl w:val="0"/>
          <w:numId w:val="2"/>
        </w:numPr>
        <w:rPr>
          <w:sz w:val="28"/>
          <w:szCs w:val="28"/>
        </w:rPr>
      </w:pPr>
      <w:r w:rsidRPr="00D13515">
        <w:rPr>
          <w:sz w:val="28"/>
          <w:szCs w:val="28"/>
        </w:rPr>
        <w:t xml:space="preserve">«Наша </w:t>
      </w:r>
      <w:r w:rsidRPr="00D13515">
        <w:rPr>
          <w:sz w:val="28"/>
          <w:szCs w:val="28"/>
          <w:lang w:val="uk-UA"/>
        </w:rPr>
        <w:t>країна</w:t>
      </w:r>
      <w:r w:rsidRPr="00D13515">
        <w:rPr>
          <w:sz w:val="28"/>
          <w:szCs w:val="28"/>
        </w:rPr>
        <w:t xml:space="preserve"> – єдина Україна»</w:t>
      </w:r>
    </w:p>
    <w:p w:rsidR="009855AB" w:rsidRPr="00D13515" w:rsidRDefault="00DA40BF" w:rsidP="00DA40BF">
      <w:pPr>
        <w:pStyle w:val="ab"/>
        <w:numPr>
          <w:ilvl w:val="0"/>
          <w:numId w:val="2"/>
        </w:numPr>
        <w:ind w:left="714" w:hanging="357"/>
        <w:contextualSpacing w:val="0"/>
        <w:rPr>
          <w:sz w:val="28"/>
          <w:szCs w:val="28"/>
        </w:rPr>
      </w:pPr>
      <w:r w:rsidRPr="00D13515">
        <w:rPr>
          <w:sz w:val="28"/>
          <w:szCs w:val="28"/>
        </w:rPr>
        <w:t xml:space="preserve"> </w:t>
      </w:r>
      <w:r w:rsidR="009855AB" w:rsidRPr="00D13515">
        <w:rPr>
          <w:sz w:val="28"/>
          <w:szCs w:val="28"/>
        </w:rPr>
        <w:t>«Рідний край, де ми живемо, Україною зовемо»</w:t>
      </w:r>
    </w:p>
    <w:p w:rsidR="009855AB" w:rsidRPr="00D13515" w:rsidRDefault="009855AB" w:rsidP="009855AB">
      <w:pPr>
        <w:pStyle w:val="ab"/>
        <w:numPr>
          <w:ilvl w:val="0"/>
          <w:numId w:val="2"/>
        </w:numPr>
        <w:rPr>
          <w:sz w:val="28"/>
          <w:szCs w:val="28"/>
        </w:rPr>
      </w:pPr>
      <w:r w:rsidRPr="00D13515">
        <w:rPr>
          <w:sz w:val="28"/>
          <w:szCs w:val="28"/>
        </w:rPr>
        <w:t>«Україна у моєму серці»</w:t>
      </w:r>
    </w:p>
    <w:p w:rsidR="009855AB" w:rsidRPr="00D13515" w:rsidRDefault="00DA40BF" w:rsidP="009855AB">
      <w:pPr>
        <w:numPr>
          <w:ilvl w:val="0"/>
          <w:numId w:val="2"/>
        </w:numPr>
        <w:jc w:val="both"/>
        <w:rPr>
          <w:sz w:val="28"/>
          <w:szCs w:val="28"/>
          <w:lang w:val="uk-UA"/>
        </w:rPr>
      </w:pPr>
      <w:r w:rsidRPr="00D13515">
        <w:rPr>
          <w:sz w:val="28"/>
          <w:szCs w:val="28"/>
          <w:lang w:val="uk-UA"/>
        </w:rPr>
        <w:t xml:space="preserve"> </w:t>
      </w:r>
      <w:r w:rsidR="009855AB" w:rsidRPr="00D13515">
        <w:rPr>
          <w:sz w:val="28"/>
          <w:szCs w:val="28"/>
          <w:lang w:val="uk-UA"/>
        </w:rPr>
        <w:t>«Хай в серці кожної дитини живе любов до України»</w:t>
      </w:r>
    </w:p>
    <w:p w:rsidR="009855AB" w:rsidRPr="00D13515" w:rsidRDefault="009855AB" w:rsidP="009855AB">
      <w:pPr>
        <w:numPr>
          <w:ilvl w:val="0"/>
          <w:numId w:val="2"/>
        </w:numPr>
        <w:jc w:val="both"/>
        <w:rPr>
          <w:sz w:val="28"/>
          <w:szCs w:val="28"/>
          <w:lang w:val="uk-UA"/>
        </w:rPr>
      </w:pPr>
      <w:r w:rsidRPr="00D13515">
        <w:rPr>
          <w:sz w:val="28"/>
          <w:szCs w:val="28"/>
          <w:lang w:val="uk-UA"/>
        </w:rPr>
        <w:t>«Чи знаєш ти свій край»</w:t>
      </w:r>
      <w:bookmarkStart w:id="0" w:name="_GoBack"/>
      <w:bookmarkEnd w:id="0"/>
    </w:p>
    <w:p w:rsidR="009855AB" w:rsidRPr="00D13515" w:rsidRDefault="009855AB" w:rsidP="009855AB">
      <w:pPr>
        <w:numPr>
          <w:ilvl w:val="0"/>
          <w:numId w:val="2"/>
        </w:numPr>
        <w:jc w:val="both"/>
        <w:rPr>
          <w:sz w:val="28"/>
          <w:szCs w:val="28"/>
          <w:lang w:val="uk-UA"/>
        </w:rPr>
      </w:pPr>
      <w:r w:rsidRPr="00D13515">
        <w:rPr>
          <w:sz w:val="28"/>
          <w:szCs w:val="28"/>
          <w:lang w:val="uk-UA"/>
        </w:rPr>
        <w:t>«Як тебе не любити, рідна моя Україно»</w:t>
      </w:r>
    </w:p>
    <w:p w:rsidR="003D7919" w:rsidRPr="00D13515" w:rsidRDefault="003D7919">
      <w:pPr>
        <w:rPr>
          <w:sz w:val="28"/>
          <w:szCs w:val="28"/>
          <w:lang w:val="uk-UA"/>
        </w:rPr>
      </w:pPr>
    </w:p>
    <w:p w:rsidR="003A4D0B" w:rsidRPr="00D13515" w:rsidRDefault="00113826" w:rsidP="00D45B9C">
      <w:pPr>
        <w:jc w:val="center"/>
        <w:rPr>
          <w:b/>
          <w:sz w:val="28"/>
          <w:szCs w:val="28"/>
          <w:lang w:val="uk-UA"/>
        </w:rPr>
      </w:pPr>
      <w:r w:rsidRPr="00D13515">
        <w:rPr>
          <w:b/>
          <w:sz w:val="28"/>
          <w:szCs w:val="28"/>
          <w:lang w:val="uk-UA"/>
        </w:rPr>
        <w:t>Цитати та висловлювання відомих людей</w:t>
      </w:r>
    </w:p>
    <w:p w:rsidR="00113826" w:rsidRPr="00D13515" w:rsidRDefault="00113826" w:rsidP="00113826">
      <w:pPr>
        <w:jc w:val="both"/>
        <w:rPr>
          <w:sz w:val="28"/>
          <w:szCs w:val="28"/>
          <w:shd w:val="clear" w:color="auto" w:fill="FFFFFF"/>
          <w:lang w:val="uk-UA"/>
        </w:rPr>
      </w:pPr>
      <w:r w:rsidRPr="00D13515">
        <w:rPr>
          <w:sz w:val="28"/>
          <w:szCs w:val="28"/>
          <w:shd w:val="clear" w:color="auto" w:fill="FFFFFF"/>
          <w:lang w:val="uk-UA"/>
        </w:rPr>
        <w:t>Кожному мила своя сторона.</w:t>
      </w:r>
    </w:p>
    <w:p w:rsidR="00113826" w:rsidRPr="00D13515" w:rsidRDefault="00113826" w:rsidP="00113826">
      <w:pPr>
        <w:jc w:val="right"/>
        <w:rPr>
          <w:i/>
          <w:sz w:val="28"/>
          <w:szCs w:val="28"/>
          <w:shd w:val="clear" w:color="auto" w:fill="FFFFFF"/>
          <w:lang w:val="uk-UA"/>
        </w:rPr>
      </w:pPr>
      <w:r w:rsidRPr="00D13515">
        <w:rPr>
          <w:i/>
          <w:sz w:val="28"/>
          <w:szCs w:val="28"/>
          <w:shd w:val="clear" w:color="auto" w:fill="FFFFFF"/>
          <w:lang w:val="uk-UA"/>
        </w:rPr>
        <w:t>     Г. Сковорода</w:t>
      </w:r>
    </w:p>
    <w:p w:rsidR="00113826" w:rsidRPr="00D13515" w:rsidRDefault="00113826" w:rsidP="00113826">
      <w:pPr>
        <w:rPr>
          <w:sz w:val="28"/>
          <w:szCs w:val="28"/>
          <w:lang w:val="uk-UA"/>
        </w:rPr>
      </w:pPr>
      <w:r w:rsidRPr="00D13515">
        <w:rPr>
          <w:sz w:val="28"/>
          <w:szCs w:val="28"/>
          <w:lang w:val="uk-UA"/>
        </w:rPr>
        <w:t>А в серці тільки ти, єдиний мій, коханий рідний краю!</w:t>
      </w:r>
    </w:p>
    <w:p w:rsidR="00113826" w:rsidRPr="00D13515" w:rsidRDefault="00113826" w:rsidP="00113826">
      <w:pPr>
        <w:ind w:firstLine="3402"/>
        <w:jc w:val="right"/>
        <w:rPr>
          <w:i/>
          <w:sz w:val="28"/>
          <w:szCs w:val="28"/>
          <w:lang w:val="uk-UA"/>
        </w:rPr>
      </w:pPr>
      <w:r w:rsidRPr="00D13515">
        <w:rPr>
          <w:i/>
          <w:sz w:val="28"/>
          <w:szCs w:val="28"/>
          <w:lang w:val="uk-UA"/>
        </w:rPr>
        <w:t>Л. Українка</w:t>
      </w:r>
    </w:p>
    <w:p w:rsidR="00113826" w:rsidRPr="00D13515" w:rsidRDefault="00113826" w:rsidP="00113826">
      <w:pPr>
        <w:jc w:val="both"/>
        <w:rPr>
          <w:sz w:val="28"/>
          <w:szCs w:val="28"/>
          <w:shd w:val="clear" w:color="auto" w:fill="FFFFFF"/>
          <w:lang w:val="uk-UA"/>
        </w:rPr>
      </w:pPr>
      <w:r w:rsidRPr="00D13515">
        <w:rPr>
          <w:sz w:val="28"/>
          <w:szCs w:val="28"/>
          <w:shd w:val="clear" w:color="auto" w:fill="FFFFFF"/>
          <w:lang w:val="uk-UA"/>
        </w:rPr>
        <w:t>Вітчизна – це не хтось і десь, Я — теж Вітчизна.</w:t>
      </w:r>
    </w:p>
    <w:p w:rsidR="00113826" w:rsidRPr="00D13515" w:rsidRDefault="00113826" w:rsidP="00113826">
      <w:pPr>
        <w:jc w:val="right"/>
        <w:rPr>
          <w:i/>
          <w:sz w:val="28"/>
          <w:szCs w:val="28"/>
          <w:shd w:val="clear" w:color="auto" w:fill="FFFFFF"/>
          <w:lang w:val="uk-UA"/>
        </w:rPr>
      </w:pPr>
      <w:r w:rsidRPr="00D13515">
        <w:rPr>
          <w:i/>
          <w:sz w:val="28"/>
          <w:szCs w:val="28"/>
          <w:shd w:val="clear" w:color="auto" w:fill="FFFFFF"/>
          <w:lang w:val="uk-UA"/>
        </w:rPr>
        <w:t>     І. Світличний</w:t>
      </w:r>
    </w:p>
    <w:p w:rsidR="00113826" w:rsidRPr="00D13515" w:rsidRDefault="00113826" w:rsidP="00113826">
      <w:pPr>
        <w:jc w:val="both"/>
        <w:rPr>
          <w:sz w:val="28"/>
          <w:szCs w:val="28"/>
          <w:shd w:val="clear" w:color="auto" w:fill="FFFFFF"/>
          <w:lang w:val="uk-UA"/>
        </w:rPr>
      </w:pPr>
      <w:r w:rsidRPr="00D13515">
        <w:rPr>
          <w:sz w:val="28"/>
          <w:szCs w:val="28"/>
          <w:shd w:val="clear" w:color="auto" w:fill="FFFFFF"/>
          <w:lang w:val="uk-UA"/>
        </w:rPr>
        <w:t>Любіть Україну у сні й наяву, вишневу свою Україну, красу її вічно живу і нову і мову її солов'їну.</w:t>
      </w:r>
    </w:p>
    <w:p w:rsidR="00113826" w:rsidRPr="00D13515" w:rsidRDefault="00113826" w:rsidP="00113826">
      <w:pPr>
        <w:jc w:val="right"/>
        <w:rPr>
          <w:i/>
          <w:sz w:val="28"/>
          <w:szCs w:val="28"/>
          <w:shd w:val="clear" w:color="auto" w:fill="FFFFFF"/>
          <w:lang w:val="uk-UA"/>
        </w:rPr>
      </w:pPr>
      <w:r w:rsidRPr="00D13515">
        <w:rPr>
          <w:i/>
          <w:sz w:val="28"/>
          <w:szCs w:val="28"/>
          <w:shd w:val="clear" w:color="auto" w:fill="FFFFFF"/>
          <w:lang w:val="uk-UA"/>
        </w:rPr>
        <w:t>     В. Сосюра</w:t>
      </w:r>
    </w:p>
    <w:p w:rsidR="00113826" w:rsidRPr="00D13515" w:rsidRDefault="00113826" w:rsidP="00113826">
      <w:pPr>
        <w:jc w:val="both"/>
        <w:rPr>
          <w:sz w:val="28"/>
          <w:szCs w:val="28"/>
          <w:shd w:val="clear" w:color="auto" w:fill="FFFFFF"/>
          <w:lang w:val="uk-UA"/>
        </w:rPr>
      </w:pPr>
      <w:r w:rsidRPr="00D13515">
        <w:rPr>
          <w:sz w:val="28"/>
          <w:szCs w:val="28"/>
          <w:shd w:val="clear" w:color="auto" w:fill="FFFFFF"/>
          <w:lang w:val="uk-UA"/>
        </w:rPr>
        <w:t>Я єсть народ, якого Правди сила ніким звойована ще не була.</w:t>
      </w:r>
    </w:p>
    <w:p w:rsidR="00113826" w:rsidRPr="00D13515" w:rsidRDefault="00113826" w:rsidP="00113826">
      <w:pPr>
        <w:jc w:val="right"/>
        <w:rPr>
          <w:i/>
          <w:sz w:val="28"/>
          <w:szCs w:val="28"/>
          <w:shd w:val="clear" w:color="auto" w:fill="FFFFFF"/>
          <w:lang w:val="uk-UA"/>
        </w:rPr>
      </w:pPr>
      <w:r w:rsidRPr="00D13515">
        <w:rPr>
          <w:i/>
          <w:sz w:val="28"/>
          <w:szCs w:val="28"/>
          <w:shd w:val="clear" w:color="auto" w:fill="FFFFFF"/>
          <w:lang w:val="uk-UA"/>
        </w:rPr>
        <w:lastRenderedPageBreak/>
        <w:t>     П. Тичина</w:t>
      </w:r>
    </w:p>
    <w:p w:rsidR="00113826" w:rsidRPr="00D13515" w:rsidRDefault="00113826" w:rsidP="00113826">
      <w:pPr>
        <w:jc w:val="both"/>
        <w:rPr>
          <w:sz w:val="28"/>
          <w:szCs w:val="28"/>
          <w:shd w:val="clear" w:color="auto" w:fill="FFFFFF"/>
          <w:lang w:val="uk-UA"/>
        </w:rPr>
      </w:pPr>
      <w:r w:rsidRPr="00D13515">
        <w:rPr>
          <w:rStyle w:val="apple-converted-space"/>
          <w:i/>
          <w:sz w:val="28"/>
          <w:szCs w:val="28"/>
          <w:shd w:val="clear" w:color="auto" w:fill="FFFFFF"/>
          <w:lang w:val="uk-UA"/>
        </w:rPr>
        <w:t> </w:t>
      </w:r>
      <w:r w:rsidRPr="00D13515">
        <w:rPr>
          <w:sz w:val="28"/>
          <w:szCs w:val="28"/>
          <w:shd w:val="clear" w:color="auto" w:fill="FFFFFF"/>
          <w:lang w:val="uk-UA"/>
        </w:rPr>
        <w:t>Я знаю вас, нащадки запорожців, Я вірю вам і низько б'ю чолом. Дивлюсь на вас і вірою займаюсь, І б'ю поламаним крилом.</w:t>
      </w:r>
    </w:p>
    <w:p w:rsidR="00113826" w:rsidRPr="00D13515" w:rsidRDefault="00113826" w:rsidP="00113826">
      <w:pPr>
        <w:jc w:val="right"/>
        <w:rPr>
          <w:i/>
          <w:sz w:val="28"/>
          <w:szCs w:val="28"/>
          <w:shd w:val="clear" w:color="auto" w:fill="FFFFFF"/>
          <w:lang w:val="uk-UA"/>
        </w:rPr>
      </w:pPr>
      <w:r w:rsidRPr="00D13515">
        <w:rPr>
          <w:i/>
          <w:sz w:val="28"/>
          <w:szCs w:val="28"/>
          <w:shd w:val="clear" w:color="auto" w:fill="FFFFFF"/>
          <w:lang w:val="uk-UA"/>
        </w:rPr>
        <w:t>О. Олесь</w:t>
      </w:r>
    </w:p>
    <w:p w:rsidR="00113826" w:rsidRPr="00D13515" w:rsidRDefault="00113826" w:rsidP="00113826">
      <w:pPr>
        <w:jc w:val="both"/>
        <w:rPr>
          <w:rStyle w:val="apple-converted-space"/>
          <w:sz w:val="28"/>
          <w:szCs w:val="28"/>
          <w:shd w:val="clear" w:color="auto" w:fill="FFFFFF"/>
          <w:lang w:val="uk-UA"/>
        </w:rPr>
      </w:pPr>
      <w:r w:rsidRPr="00D13515">
        <w:rPr>
          <w:rStyle w:val="apple-converted-space"/>
          <w:i/>
          <w:sz w:val="28"/>
          <w:szCs w:val="28"/>
          <w:shd w:val="clear" w:color="auto" w:fill="FFFFFF"/>
          <w:lang w:val="uk-UA"/>
        </w:rPr>
        <w:t> </w:t>
      </w:r>
      <w:r w:rsidRPr="00D13515">
        <w:rPr>
          <w:sz w:val="28"/>
          <w:szCs w:val="28"/>
          <w:shd w:val="clear" w:color="auto" w:fill="FFFFFF"/>
          <w:lang w:val="uk-UA"/>
        </w:rPr>
        <w:t>Бринить-співає наша мова, Чарує, тішить і п'янить.</w:t>
      </w:r>
    </w:p>
    <w:p w:rsidR="00113826" w:rsidRPr="00D13515" w:rsidRDefault="00113826" w:rsidP="00113826">
      <w:pPr>
        <w:jc w:val="right"/>
        <w:rPr>
          <w:i/>
          <w:sz w:val="28"/>
          <w:szCs w:val="28"/>
          <w:shd w:val="clear" w:color="auto" w:fill="FFFFFF"/>
          <w:lang w:val="uk-UA"/>
        </w:rPr>
      </w:pPr>
      <w:r w:rsidRPr="00D13515">
        <w:rPr>
          <w:i/>
          <w:sz w:val="28"/>
          <w:szCs w:val="28"/>
          <w:shd w:val="clear" w:color="auto" w:fill="FFFFFF"/>
          <w:lang w:val="uk-UA"/>
        </w:rPr>
        <w:t xml:space="preserve"> О. Олесь</w:t>
      </w:r>
    </w:p>
    <w:p w:rsidR="00113826" w:rsidRPr="00D13515" w:rsidRDefault="00113826" w:rsidP="00113826">
      <w:pPr>
        <w:jc w:val="both"/>
        <w:rPr>
          <w:sz w:val="28"/>
          <w:szCs w:val="28"/>
          <w:shd w:val="clear" w:color="auto" w:fill="FFFFFF"/>
          <w:lang w:val="uk-UA"/>
        </w:rPr>
      </w:pPr>
      <w:r w:rsidRPr="00D13515">
        <w:rPr>
          <w:sz w:val="28"/>
          <w:szCs w:val="28"/>
          <w:shd w:val="clear" w:color="auto" w:fill="FFFFFF"/>
          <w:lang w:val="uk-UA"/>
        </w:rPr>
        <w:t>Я знаю вас, нащадки запорожців! Я вірю вам і кланяюсь чолом. Дивлюсь на вас – і вірою займаюсь, І б’ю своїм поламаним крилом</w:t>
      </w:r>
    </w:p>
    <w:p w:rsidR="00113826" w:rsidRPr="00D13515" w:rsidRDefault="00113826" w:rsidP="00113826">
      <w:pPr>
        <w:spacing w:line="360" w:lineRule="auto"/>
        <w:ind w:left="709"/>
        <w:jc w:val="right"/>
        <w:rPr>
          <w:i/>
          <w:sz w:val="28"/>
          <w:szCs w:val="28"/>
          <w:shd w:val="clear" w:color="auto" w:fill="FFFFFF"/>
          <w:lang w:val="uk-UA"/>
        </w:rPr>
      </w:pPr>
      <w:r w:rsidRPr="00D13515">
        <w:rPr>
          <w:i/>
          <w:sz w:val="28"/>
          <w:szCs w:val="28"/>
          <w:shd w:val="clear" w:color="auto" w:fill="FFFFFF"/>
          <w:lang w:val="uk-UA"/>
        </w:rPr>
        <w:t>О. Олесь</w:t>
      </w:r>
    </w:p>
    <w:p w:rsidR="00113826" w:rsidRPr="00D13515" w:rsidRDefault="00113826" w:rsidP="00113826">
      <w:pPr>
        <w:rPr>
          <w:sz w:val="28"/>
          <w:szCs w:val="28"/>
          <w:lang w:val="uk-UA"/>
        </w:rPr>
      </w:pPr>
      <w:r w:rsidRPr="00D13515">
        <w:rPr>
          <w:sz w:val="28"/>
          <w:szCs w:val="28"/>
          <w:lang w:val="uk-UA"/>
        </w:rPr>
        <w:t>Все на світі можна вибирати сину, Вибрати не можна тільки Батьківщину.</w:t>
      </w:r>
    </w:p>
    <w:p w:rsidR="00113826" w:rsidRPr="00D13515" w:rsidRDefault="00113826" w:rsidP="00113826">
      <w:pPr>
        <w:ind w:firstLine="3402"/>
        <w:jc w:val="right"/>
        <w:rPr>
          <w:i/>
          <w:sz w:val="28"/>
          <w:szCs w:val="28"/>
          <w:lang w:val="uk-UA"/>
        </w:rPr>
      </w:pPr>
      <w:r w:rsidRPr="00D13515">
        <w:rPr>
          <w:i/>
          <w:sz w:val="28"/>
          <w:szCs w:val="28"/>
          <w:lang w:val="uk-UA"/>
        </w:rPr>
        <w:t>В. Симоненко</w:t>
      </w:r>
    </w:p>
    <w:p w:rsidR="00113826" w:rsidRPr="00D13515" w:rsidRDefault="00113826" w:rsidP="00113826">
      <w:pPr>
        <w:jc w:val="both"/>
        <w:rPr>
          <w:sz w:val="28"/>
          <w:szCs w:val="28"/>
          <w:shd w:val="clear" w:color="auto" w:fill="FFFFFF"/>
          <w:lang w:val="uk-UA"/>
        </w:rPr>
      </w:pPr>
      <w:r w:rsidRPr="00D13515">
        <w:rPr>
          <w:sz w:val="28"/>
          <w:szCs w:val="28"/>
          <w:shd w:val="clear" w:color="auto" w:fill="FFFFFF"/>
          <w:lang w:val="uk-UA"/>
        </w:rPr>
        <w:t>Найголовніше, найяскравіше, що на все життя западає в серце патріота і що втілює в собі Батьківщину, - це люди</w:t>
      </w:r>
    </w:p>
    <w:p w:rsidR="00113826" w:rsidRPr="00D13515" w:rsidRDefault="00113826" w:rsidP="00601BCC">
      <w:pPr>
        <w:jc w:val="right"/>
        <w:rPr>
          <w:i/>
          <w:sz w:val="28"/>
          <w:szCs w:val="28"/>
          <w:shd w:val="clear" w:color="auto" w:fill="FFFFFF"/>
          <w:lang w:val="uk-UA"/>
        </w:rPr>
      </w:pPr>
      <w:r w:rsidRPr="00D13515">
        <w:rPr>
          <w:i/>
          <w:sz w:val="28"/>
          <w:szCs w:val="28"/>
          <w:shd w:val="clear" w:color="auto" w:fill="FFFFFF"/>
          <w:lang w:val="uk-UA"/>
        </w:rPr>
        <w:t>В. Сухомлинський</w:t>
      </w:r>
    </w:p>
    <w:p w:rsidR="00113826" w:rsidRPr="00D13515" w:rsidRDefault="00113826" w:rsidP="00113826">
      <w:pPr>
        <w:jc w:val="both"/>
        <w:rPr>
          <w:sz w:val="28"/>
          <w:szCs w:val="28"/>
          <w:shd w:val="clear" w:color="auto" w:fill="FFFFFF"/>
          <w:lang w:val="uk-UA"/>
        </w:rPr>
      </w:pPr>
      <w:r w:rsidRPr="00D13515">
        <w:rPr>
          <w:sz w:val="28"/>
          <w:szCs w:val="28"/>
          <w:shd w:val="clear" w:color="auto" w:fill="FFFFFF"/>
          <w:lang w:val="uk-UA"/>
        </w:rPr>
        <w:t>І дим батьківщини солодкий.</w:t>
      </w:r>
    </w:p>
    <w:p w:rsidR="00113826" w:rsidRPr="00D13515" w:rsidRDefault="00113826" w:rsidP="00113826">
      <w:pPr>
        <w:jc w:val="right"/>
        <w:rPr>
          <w:i/>
          <w:sz w:val="28"/>
          <w:szCs w:val="28"/>
          <w:shd w:val="clear" w:color="auto" w:fill="FFFFFF"/>
          <w:lang w:val="uk-UA"/>
        </w:rPr>
      </w:pPr>
      <w:r w:rsidRPr="00D13515">
        <w:rPr>
          <w:sz w:val="28"/>
          <w:szCs w:val="28"/>
          <w:shd w:val="clear" w:color="auto" w:fill="FFFFFF"/>
          <w:lang w:val="uk-UA"/>
        </w:rPr>
        <w:t xml:space="preserve">     </w:t>
      </w:r>
      <w:r w:rsidRPr="00D13515">
        <w:rPr>
          <w:i/>
          <w:sz w:val="28"/>
          <w:szCs w:val="28"/>
          <w:shd w:val="clear" w:color="auto" w:fill="FFFFFF"/>
          <w:lang w:val="uk-UA"/>
        </w:rPr>
        <w:t>Овідій</w:t>
      </w:r>
    </w:p>
    <w:p w:rsidR="00113826" w:rsidRPr="00D13515" w:rsidRDefault="00113826" w:rsidP="00113826">
      <w:pPr>
        <w:spacing w:after="120"/>
        <w:jc w:val="both"/>
        <w:rPr>
          <w:sz w:val="28"/>
          <w:szCs w:val="28"/>
          <w:shd w:val="clear" w:color="auto" w:fill="FFFFFF"/>
          <w:lang w:val="uk-UA"/>
        </w:rPr>
      </w:pPr>
      <w:r w:rsidRPr="00D13515">
        <w:rPr>
          <w:sz w:val="28"/>
          <w:szCs w:val="28"/>
          <w:shd w:val="clear" w:color="auto" w:fill="FFFFFF"/>
          <w:lang w:val="uk-UA"/>
        </w:rPr>
        <w:t>Той, хто не любить своєї країни, нічого любити не може.</w:t>
      </w:r>
    </w:p>
    <w:p w:rsidR="00113826" w:rsidRPr="00D13515" w:rsidRDefault="00113826" w:rsidP="00113826">
      <w:pPr>
        <w:spacing w:after="120"/>
        <w:jc w:val="right"/>
        <w:rPr>
          <w:i/>
          <w:sz w:val="28"/>
          <w:szCs w:val="28"/>
          <w:shd w:val="clear" w:color="auto" w:fill="FFFFFF"/>
          <w:lang w:val="uk-UA"/>
        </w:rPr>
      </w:pPr>
      <w:r w:rsidRPr="00D13515">
        <w:rPr>
          <w:i/>
          <w:sz w:val="28"/>
          <w:szCs w:val="28"/>
          <w:shd w:val="clear" w:color="auto" w:fill="FFFFFF"/>
          <w:lang w:val="uk-UA"/>
        </w:rPr>
        <w:t>  Д. Байрон</w:t>
      </w:r>
    </w:p>
    <w:p w:rsidR="003A4D0B" w:rsidRPr="00D13515" w:rsidRDefault="003A4D0B" w:rsidP="00D45B9C">
      <w:pPr>
        <w:rPr>
          <w:b/>
          <w:bCs/>
          <w:i/>
          <w:color w:val="002060"/>
          <w:sz w:val="28"/>
          <w:szCs w:val="28"/>
          <w:lang w:val="uk-UA"/>
        </w:rPr>
      </w:pPr>
    </w:p>
    <w:p w:rsidR="003D7919" w:rsidRPr="00D13515" w:rsidRDefault="003A4D0B" w:rsidP="003A4D0B">
      <w:pPr>
        <w:jc w:val="center"/>
        <w:rPr>
          <w:b/>
          <w:bCs/>
          <w:i/>
          <w:color w:val="002060"/>
          <w:sz w:val="28"/>
          <w:szCs w:val="28"/>
          <w:lang w:val="uk-UA"/>
        </w:rPr>
      </w:pPr>
      <w:r w:rsidRPr="00D13515">
        <w:rPr>
          <w:b/>
          <w:bCs/>
          <w:i/>
          <w:color w:val="002060"/>
          <w:sz w:val="28"/>
          <w:szCs w:val="28"/>
          <w:lang w:val="uk-UA"/>
        </w:rPr>
        <w:t>Загальнокультурна компетентність як складова комунікативної особистості</w:t>
      </w:r>
    </w:p>
    <w:p w:rsidR="003D7919" w:rsidRPr="00D13515" w:rsidRDefault="003D7919">
      <w:pPr>
        <w:rPr>
          <w:sz w:val="28"/>
          <w:szCs w:val="28"/>
          <w:lang w:val="uk-UA"/>
        </w:rPr>
      </w:pPr>
    </w:p>
    <w:p w:rsidR="003A4D0B" w:rsidRPr="00D13515" w:rsidRDefault="003A4D0B" w:rsidP="003A4D0B">
      <w:pPr>
        <w:ind w:firstLine="708"/>
        <w:jc w:val="both"/>
        <w:rPr>
          <w:sz w:val="28"/>
          <w:szCs w:val="28"/>
          <w:lang w:val="uk-UA"/>
        </w:rPr>
      </w:pPr>
      <w:r w:rsidRPr="00D13515">
        <w:rPr>
          <w:sz w:val="28"/>
          <w:szCs w:val="28"/>
          <w:lang w:val="uk-UA"/>
        </w:rPr>
        <w:t>Знання, вміння та навички, котрі молодші школярі  набувають й виробляють, навчаючись в освітніх закладах, беззаперечно є важливими. Поряд із цим сьогодні актуальності набуває поняття компетентності учня, що визначається багатьма чинниками, оскільки саме компетентності, на думку багатьох міжнародних експертів, є тими індикаторами, що дозволяють визначити готовність випускника до життя, його подальшого особистого розвитку й до активної участі в житті суспільства.</w:t>
      </w:r>
    </w:p>
    <w:p w:rsidR="003A4D0B" w:rsidRPr="00D13515" w:rsidRDefault="003A4D0B" w:rsidP="003A4D0B">
      <w:pPr>
        <w:ind w:firstLine="708"/>
        <w:jc w:val="both"/>
        <w:rPr>
          <w:sz w:val="28"/>
          <w:szCs w:val="28"/>
          <w:lang w:val="uk-UA"/>
        </w:rPr>
      </w:pPr>
      <w:r w:rsidRPr="00D13515">
        <w:rPr>
          <w:sz w:val="28"/>
          <w:szCs w:val="28"/>
          <w:lang w:val="uk-UA"/>
        </w:rPr>
        <w:t>Однією з основних груп компетентностей є загальнокультурна (комунікативна) – вміння спілкуватися усно, письмово, рідною та іноземними мовами. Загальнокультурну компетенцію у своєму дослідженні ми визначаємо як здатність учня застосовувати сукупність знань, умінь, навичок про реалії життя українського народу, про мову, національну специфіку матеріальної та духовної культури відповідно до життєвих ситуацій, певної соціальної ролі.</w:t>
      </w:r>
    </w:p>
    <w:p w:rsidR="003A4D0B" w:rsidRPr="00D13515" w:rsidRDefault="003A4D0B" w:rsidP="003A4D0B">
      <w:pPr>
        <w:jc w:val="both"/>
        <w:rPr>
          <w:sz w:val="28"/>
          <w:szCs w:val="28"/>
        </w:rPr>
      </w:pPr>
      <w:r w:rsidRPr="00D13515">
        <w:rPr>
          <w:sz w:val="28"/>
          <w:szCs w:val="28"/>
          <w:lang w:val="uk-UA"/>
        </w:rPr>
        <w:t xml:space="preserve">       Для визначення ролі і місця функціональних знань у системі формування ключових компетенцій велике значення мають якості особистості, на які спрямований навчально-виховний процес: </w:t>
      </w:r>
    </w:p>
    <w:p w:rsidR="003A4D0B" w:rsidRPr="00D13515" w:rsidRDefault="003A4D0B" w:rsidP="00307C53">
      <w:pPr>
        <w:pStyle w:val="ab"/>
        <w:numPr>
          <w:ilvl w:val="0"/>
          <w:numId w:val="4"/>
        </w:numPr>
        <w:jc w:val="both"/>
        <w:rPr>
          <w:sz w:val="28"/>
          <w:szCs w:val="28"/>
        </w:rPr>
      </w:pPr>
      <w:r w:rsidRPr="00D13515">
        <w:rPr>
          <w:sz w:val="28"/>
          <w:szCs w:val="28"/>
          <w:lang w:val="uk-UA"/>
        </w:rPr>
        <w:t>загальнокультурні - пов’язані з необхідністю взаємодіяти з іншими людьми, з об’єктами навколишнього світу і його інформаційними потоками.</w:t>
      </w:r>
    </w:p>
    <w:p w:rsidR="003A4D0B" w:rsidRPr="00D13515" w:rsidRDefault="00307C53" w:rsidP="003A4D0B">
      <w:pPr>
        <w:ind w:left="180" w:firstLine="390"/>
        <w:jc w:val="both"/>
        <w:rPr>
          <w:sz w:val="28"/>
          <w:szCs w:val="28"/>
        </w:rPr>
      </w:pPr>
      <w:r w:rsidRPr="00D13515">
        <w:rPr>
          <w:sz w:val="28"/>
          <w:szCs w:val="28"/>
          <w:lang w:val="uk-UA"/>
        </w:rPr>
        <w:t xml:space="preserve">Однією з </w:t>
      </w:r>
      <w:r w:rsidR="003A4D0B" w:rsidRPr="00D13515">
        <w:rPr>
          <w:sz w:val="28"/>
          <w:szCs w:val="28"/>
          <w:lang w:val="uk-UA"/>
        </w:rPr>
        <w:t>форм розвитку загальнокультурних</w:t>
      </w:r>
      <w:r w:rsidRPr="00D13515">
        <w:rPr>
          <w:sz w:val="28"/>
          <w:szCs w:val="28"/>
          <w:lang w:val="uk-UA"/>
        </w:rPr>
        <w:t xml:space="preserve"> </w:t>
      </w:r>
      <w:r w:rsidR="003A4D0B" w:rsidRPr="00D13515">
        <w:rPr>
          <w:sz w:val="28"/>
          <w:szCs w:val="28"/>
          <w:lang w:val="uk-UA"/>
        </w:rPr>
        <w:t>компетентностей є вміння вести дискусію.</w:t>
      </w:r>
    </w:p>
    <w:p w:rsidR="003A4D0B" w:rsidRPr="00D13515" w:rsidRDefault="003A4D0B" w:rsidP="003A4D0B">
      <w:pPr>
        <w:ind w:left="180" w:firstLine="390"/>
        <w:jc w:val="both"/>
        <w:rPr>
          <w:sz w:val="28"/>
          <w:szCs w:val="28"/>
        </w:rPr>
      </w:pPr>
      <w:r w:rsidRPr="00D13515">
        <w:rPr>
          <w:sz w:val="28"/>
          <w:szCs w:val="28"/>
          <w:lang w:val="uk-UA"/>
        </w:rPr>
        <w:t xml:space="preserve">Розвиток мовленнєвих здібностей учнів – одне з найважливіших завдань  сучасної школи. На сьогоднішній день вже знайдено таку форму діяльності, яка, по-перше, є тренінгом комунікативних навичок, а по-друге – яскраво демонструє </w:t>
      </w:r>
      <w:r w:rsidRPr="00D13515">
        <w:rPr>
          <w:sz w:val="28"/>
          <w:szCs w:val="28"/>
          <w:lang w:val="uk-UA"/>
        </w:rPr>
        <w:lastRenderedPageBreak/>
        <w:t>результати багатогранної роботи у формуванні цих здібностей особистості. Саме дискусія, як один з інтерактивних методів, дуже добре допомагає в цьому.</w:t>
      </w:r>
    </w:p>
    <w:p w:rsidR="003A4D0B" w:rsidRPr="00D13515" w:rsidRDefault="003A4D0B" w:rsidP="003A4D0B">
      <w:pPr>
        <w:ind w:left="180" w:firstLine="390"/>
        <w:jc w:val="both"/>
        <w:rPr>
          <w:sz w:val="28"/>
          <w:szCs w:val="28"/>
        </w:rPr>
      </w:pPr>
      <w:r w:rsidRPr="00D13515">
        <w:rPr>
          <w:sz w:val="28"/>
          <w:szCs w:val="28"/>
          <w:lang w:val="uk-UA"/>
        </w:rPr>
        <w:t>Психологи говорять, що у молодших школярів добре розвинена  фантазія, творча уява, вони більш розкуті у своїх висловлюваннях. Але, якщо ці якості не розвивати цілеспрямовано, то вони гальмуються традиційною системою навчання. На жаль, відновити їх розвиток у 13-15 років дуже важко. Тому до дискусії треба залучати школярів, починаючи з 3-4 класів, а з першокласниками та другокласниками доцільно проводити підготовчу роботу та елементи обговорення з тієї чи іншої теми.</w:t>
      </w:r>
    </w:p>
    <w:p w:rsidR="003A4D0B" w:rsidRPr="00D13515" w:rsidRDefault="003A4D0B" w:rsidP="003A4D0B">
      <w:pPr>
        <w:ind w:left="180" w:firstLine="390"/>
        <w:jc w:val="both"/>
        <w:rPr>
          <w:sz w:val="28"/>
          <w:szCs w:val="28"/>
        </w:rPr>
      </w:pPr>
      <w:r w:rsidRPr="00D13515">
        <w:rPr>
          <w:sz w:val="28"/>
          <w:szCs w:val="28"/>
          <w:lang w:val="uk-UA"/>
        </w:rPr>
        <w:t>Спочатку до активного словникового запасу дітей вводяться фрази, що часто вживаються в ході дискусії:" Я вважаю", "На мою думку", "Я з вами частково згоден, але…", " Я поважаю вашу думку, але…", " Я з вами не згоден", " Це не має значення".</w:t>
      </w:r>
    </w:p>
    <w:p w:rsidR="003A4D0B" w:rsidRPr="00D13515" w:rsidRDefault="003A4D0B" w:rsidP="003A4D0B">
      <w:pPr>
        <w:ind w:left="180" w:firstLine="390"/>
        <w:jc w:val="both"/>
        <w:rPr>
          <w:sz w:val="28"/>
          <w:szCs w:val="28"/>
        </w:rPr>
      </w:pPr>
      <w:r w:rsidRPr="00D13515">
        <w:rPr>
          <w:sz w:val="28"/>
          <w:szCs w:val="28"/>
          <w:lang w:val="uk-UA"/>
        </w:rPr>
        <w:t xml:space="preserve"> У  педагогічній практиці впроваджувати елементи дискусії можна вже у 1 класі. Наприклад, на уроках читання під час роботи з дитячою книгою, опрацьовуючи тексти українських народних казок та казок інших народів:       "Вовк та семеро козенят", " Вовк і теля", "Сірко", " Лисичка – сестричка і Вовк-панібрат", " Червона шапочка" тощо.  Діти слухають казки, дають свої оцінки поведінці героїв. А потім можна проводити бесіди з елементами дискусії з теми: "Чи завжди вовк буває злим та жорстоким?" </w:t>
      </w:r>
    </w:p>
    <w:p w:rsidR="003A4D0B" w:rsidRPr="00D13515" w:rsidRDefault="003A4D0B" w:rsidP="00307C53">
      <w:pPr>
        <w:ind w:firstLine="709"/>
        <w:jc w:val="both"/>
        <w:rPr>
          <w:sz w:val="28"/>
          <w:szCs w:val="28"/>
        </w:rPr>
      </w:pPr>
      <w:r w:rsidRPr="00D13515">
        <w:rPr>
          <w:sz w:val="28"/>
          <w:szCs w:val="28"/>
          <w:lang w:val="uk-UA"/>
        </w:rPr>
        <w:t xml:space="preserve"> Завдяки участі у дискусії діти мають змогу продемонструвати свою мовленнєву компетенцію, а також тренувати такі вміння та навички:</w:t>
      </w:r>
    </w:p>
    <w:p w:rsidR="003A4D0B" w:rsidRPr="00D13515" w:rsidRDefault="003A4D0B" w:rsidP="00D45B9C">
      <w:pPr>
        <w:numPr>
          <w:ilvl w:val="0"/>
          <w:numId w:val="3"/>
        </w:numPr>
        <w:spacing w:line="360" w:lineRule="auto"/>
        <w:ind w:left="1531" w:hanging="357"/>
        <w:jc w:val="both"/>
        <w:rPr>
          <w:sz w:val="28"/>
          <w:szCs w:val="28"/>
        </w:rPr>
      </w:pPr>
      <w:r w:rsidRPr="00D13515">
        <w:rPr>
          <w:sz w:val="28"/>
          <w:szCs w:val="28"/>
          <w:lang w:val="uk-UA"/>
        </w:rPr>
        <w:t>орієнтуватися в умовах спілкування;</w:t>
      </w:r>
    </w:p>
    <w:p w:rsidR="003A4D0B" w:rsidRPr="00D13515" w:rsidRDefault="003A4D0B" w:rsidP="00D45B9C">
      <w:pPr>
        <w:numPr>
          <w:ilvl w:val="0"/>
          <w:numId w:val="3"/>
        </w:numPr>
        <w:spacing w:line="360" w:lineRule="auto"/>
        <w:ind w:left="1531" w:hanging="357"/>
        <w:jc w:val="both"/>
        <w:rPr>
          <w:sz w:val="28"/>
          <w:szCs w:val="28"/>
        </w:rPr>
      </w:pPr>
      <w:r w:rsidRPr="00D13515">
        <w:rPr>
          <w:sz w:val="28"/>
          <w:szCs w:val="28"/>
          <w:lang w:val="uk-UA"/>
        </w:rPr>
        <w:t>усвідомлювати тему обговорення;</w:t>
      </w:r>
    </w:p>
    <w:p w:rsidR="003A4D0B" w:rsidRPr="00D13515" w:rsidRDefault="003A4D0B" w:rsidP="00D45B9C">
      <w:pPr>
        <w:numPr>
          <w:ilvl w:val="0"/>
          <w:numId w:val="3"/>
        </w:numPr>
        <w:spacing w:line="360" w:lineRule="auto"/>
        <w:ind w:left="1531" w:hanging="357"/>
        <w:jc w:val="both"/>
        <w:rPr>
          <w:sz w:val="28"/>
          <w:szCs w:val="28"/>
        </w:rPr>
      </w:pPr>
      <w:r w:rsidRPr="00D13515">
        <w:rPr>
          <w:sz w:val="28"/>
          <w:szCs w:val="28"/>
          <w:lang w:val="uk-UA"/>
        </w:rPr>
        <w:t>здобувати інформаційний матеріал;</w:t>
      </w:r>
    </w:p>
    <w:p w:rsidR="003A4D0B" w:rsidRPr="00D13515" w:rsidRDefault="003A4D0B" w:rsidP="00D45B9C">
      <w:pPr>
        <w:numPr>
          <w:ilvl w:val="0"/>
          <w:numId w:val="3"/>
        </w:numPr>
        <w:spacing w:line="360" w:lineRule="auto"/>
        <w:ind w:left="1531" w:hanging="357"/>
        <w:jc w:val="both"/>
        <w:rPr>
          <w:sz w:val="28"/>
          <w:szCs w:val="28"/>
        </w:rPr>
      </w:pPr>
      <w:r w:rsidRPr="00D13515">
        <w:rPr>
          <w:sz w:val="28"/>
          <w:szCs w:val="28"/>
          <w:lang w:val="uk-UA"/>
        </w:rPr>
        <w:t>відбирати необхідне для розкриття задуму, групувати його;</w:t>
      </w:r>
    </w:p>
    <w:p w:rsidR="003A4D0B" w:rsidRPr="00D13515" w:rsidRDefault="003A4D0B" w:rsidP="00D45B9C">
      <w:pPr>
        <w:numPr>
          <w:ilvl w:val="0"/>
          <w:numId w:val="3"/>
        </w:numPr>
        <w:spacing w:line="360" w:lineRule="auto"/>
        <w:ind w:left="1531" w:hanging="357"/>
        <w:jc w:val="both"/>
        <w:rPr>
          <w:sz w:val="28"/>
          <w:szCs w:val="28"/>
        </w:rPr>
      </w:pPr>
      <w:r w:rsidRPr="00D13515">
        <w:rPr>
          <w:sz w:val="28"/>
          <w:szCs w:val="28"/>
          <w:lang w:val="uk-UA"/>
        </w:rPr>
        <w:t>аргументувати свої висловлювання;</w:t>
      </w:r>
    </w:p>
    <w:p w:rsidR="003A4D0B" w:rsidRPr="00D13515" w:rsidRDefault="003A4D0B" w:rsidP="00D45B9C">
      <w:pPr>
        <w:numPr>
          <w:ilvl w:val="0"/>
          <w:numId w:val="3"/>
        </w:numPr>
        <w:spacing w:line="360" w:lineRule="auto"/>
        <w:ind w:left="1531" w:hanging="357"/>
        <w:jc w:val="both"/>
        <w:rPr>
          <w:sz w:val="28"/>
          <w:szCs w:val="28"/>
        </w:rPr>
      </w:pPr>
      <w:r w:rsidRPr="00D13515">
        <w:rPr>
          <w:sz w:val="28"/>
          <w:szCs w:val="28"/>
          <w:lang w:val="uk-UA"/>
        </w:rPr>
        <w:t>продумувати смислові зв’язки між частинами діалогу, знаходити їх словесне вираження.</w:t>
      </w:r>
    </w:p>
    <w:p w:rsidR="003A4D0B" w:rsidRPr="00D13515" w:rsidRDefault="003A4D0B" w:rsidP="003A4D0B">
      <w:pPr>
        <w:jc w:val="both"/>
        <w:rPr>
          <w:sz w:val="28"/>
          <w:szCs w:val="28"/>
          <w:lang w:val="uk-UA"/>
        </w:rPr>
      </w:pPr>
      <w:r w:rsidRPr="00D13515">
        <w:rPr>
          <w:sz w:val="28"/>
          <w:szCs w:val="28"/>
          <w:lang w:val="uk-UA"/>
        </w:rPr>
        <w:t>З учнями 3-4 класів можна проводити більш складні дискусії за темами: "Чи варто бути правдивим?", "Родинний відпочинок", " Чи повинні батьки контролювати навчання своєї дитини?" та інші.</w:t>
      </w:r>
    </w:p>
    <w:p w:rsidR="003A4D0B" w:rsidRPr="00D13515" w:rsidRDefault="003A4D0B" w:rsidP="003A4D0B">
      <w:pPr>
        <w:ind w:firstLine="709"/>
        <w:jc w:val="both"/>
        <w:rPr>
          <w:sz w:val="28"/>
          <w:szCs w:val="28"/>
          <w:lang w:val="uk-UA"/>
        </w:rPr>
      </w:pPr>
      <w:r w:rsidRPr="00D13515">
        <w:rPr>
          <w:sz w:val="28"/>
          <w:szCs w:val="28"/>
          <w:lang w:val="uk-UA"/>
        </w:rPr>
        <w:t xml:space="preserve">Школа була і залишається носієм знань, добра, духовних цінностей свого народу. Наше завдання - допомогти батькам усвідомити цінність духовного виховання справжньої особистості яка буде поважати сама себе і з любов’ю, добротою і повагою ставитиметься до всіх і всього що її оточує. </w:t>
      </w:r>
    </w:p>
    <w:p w:rsidR="003A4D0B" w:rsidRPr="00D13515" w:rsidRDefault="003A4D0B" w:rsidP="003A4D0B">
      <w:pPr>
        <w:jc w:val="both"/>
        <w:rPr>
          <w:sz w:val="28"/>
          <w:szCs w:val="28"/>
          <w:lang w:val="uk-UA"/>
        </w:rPr>
      </w:pPr>
      <w:r w:rsidRPr="00D13515">
        <w:rPr>
          <w:sz w:val="28"/>
          <w:szCs w:val="28"/>
          <w:lang w:val="uk-UA"/>
        </w:rPr>
        <w:t xml:space="preserve">Тому ще одним важливим аспектом формування загальнокультурної компетентності є формування духовної культури молодших школярів. </w:t>
      </w:r>
    </w:p>
    <w:p w:rsidR="003A4D0B" w:rsidRPr="00D13515" w:rsidRDefault="003A4D0B" w:rsidP="003A4D0B">
      <w:pPr>
        <w:jc w:val="both"/>
        <w:rPr>
          <w:sz w:val="28"/>
          <w:szCs w:val="28"/>
          <w:lang w:val="uk-UA"/>
        </w:rPr>
      </w:pPr>
      <w:r w:rsidRPr="00D13515">
        <w:rPr>
          <w:sz w:val="28"/>
          <w:szCs w:val="28"/>
          <w:lang w:val="uk-UA"/>
        </w:rPr>
        <w:t xml:space="preserve">З самого початку перебування дитини в школі потрібно створити для неї умови, де б вона почувала себе затишно, хотіла спілкуватися з учителем і дітьми, йшла в школу з великою охотою і радістю, доброзичливо ставилась до однолітків. </w:t>
      </w:r>
    </w:p>
    <w:p w:rsidR="003A4D0B" w:rsidRPr="00D13515" w:rsidRDefault="003A4D0B" w:rsidP="003A4D0B">
      <w:pPr>
        <w:ind w:firstLine="709"/>
        <w:jc w:val="both"/>
        <w:rPr>
          <w:sz w:val="28"/>
          <w:szCs w:val="28"/>
          <w:lang w:val="uk-UA"/>
        </w:rPr>
      </w:pPr>
      <w:r w:rsidRPr="00D13515">
        <w:rPr>
          <w:sz w:val="28"/>
          <w:szCs w:val="28"/>
          <w:lang w:val="uk-UA"/>
        </w:rPr>
        <w:lastRenderedPageBreak/>
        <w:t>Саме тому доцільно скласти «Правила поводження в класі». Ці правила складають самі діти на основі того, як би вони хотіли, щоб відносились до них, наприклад:</w:t>
      </w:r>
    </w:p>
    <w:p w:rsidR="003A4D0B" w:rsidRPr="00D13515" w:rsidRDefault="003A4D0B" w:rsidP="00D45B9C">
      <w:pPr>
        <w:spacing w:line="360" w:lineRule="auto"/>
        <w:jc w:val="both"/>
        <w:rPr>
          <w:sz w:val="28"/>
          <w:szCs w:val="28"/>
          <w:lang w:val="uk-UA"/>
        </w:rPr>
      </w:pPr>
      <w:r w:rsidRPr="00D13515">
        <w:rPr>
          <w:sz w:val="28"/>
          <w:szCs w:val="28"/>
          <w:lang w:val="uk-UA"/>
        </w:rPr>
        <w:t xml:space="preserve">1. Відноситись до товаришів треба так, як ти хочеш, щоб відносились до тебе. </w:t>
      </w:r>
    </w:p>
    <w:p w:rsidR="003A4D0B" w:rsidRPr="00D13515" w:rsidRDefault="003A4D0B" w:rsidP="00D45B9C">
      <w:pPr>
        <w:spacing w:line="360" w:lineRule="auto"/>
        <w:jc w:val="both"/>
        <w:rPr>
          <w:sz w:val="28"/>
          <w:szCs w:val="28"/>
          <w:lang w:val="uk-UA"/>
        </w:rPr>
      </w:pPr>
      <w:r w:rsidRPr="00D13515">
        <w:rPr>
          <w:sz w:val="28"/>
          <w:szCs w:val="28"/>
          <w:lang w:val="uk-UA"/>
        </w:rPr>
        <w:t xml:space="preserve">2. У кожного є прекрасне ім’я. Звертайтесь до товариша по імені. </w:t>
      </w:r>
    </w:p>
    <w:p w:rsidR="003A4D0B" w:rsidRPr="00D13515" w:rsidRDefault="003A4D0B" w:rsidP="00D45B9C">
      <w:pPr>
        <w:spacing w:line="360" w:lineRule="auto"/>
        <w:jc w:val="both"/>
        <w:rPr>
          <w:sz w:val="28"/>
          <w:szCs w:val="28"/>
          <w:lang w:val="uk-UA"/>
        </w:rPr>
      </w:pPr>
      <w:r w:rsidRPr="00D13515">
        <w:rPr>
          <w:sz w:val="28"/>
          <w:szCs w:val="28"/>
          <w:lang w:val="uk-UA"/>
        </w:rPr>
        <w:t xml:space="preserve">3. Коли хочеш перекривити когось – подивись у дзеркало. Не показуй себе таким поганим. </w:t>
      </w:r>
    </w:p>
    <w:p w:rsidR="003A4D0B" w:rsidRPr="00D13515" w:rsidRDefault="003A4D0B" w:rsidP="00D45B9C">
      <w:pPr>
        <w:spacing w:line="360" w:lineRule="auto"/>
        <w:jc w:val="both"/>
        <w:rPr>
          <w:sz w:val="28"/>
          <w:szCs w:val="28"/>
          <w:lang w:val="uk-UA"/>
        </w:rPr>
      </w:pPr>
      <w:r w:rsidRPr="00D13515">
        <w:rPr>
          <w:sz w:val="28"/>
          <w:szCs w:val="28"/>
          <w:lang w:val="uk-UA"/>
        </w:rPr>
        <w:t xml:space="preserve">4. Не принижуй нікого, не обзивай. А як би почував себе ти, якби тебе обізвали. </w:t>
      </w:r>
    </w:p>
    <w:p w:rsidR="003A4D0B" w:rsidRPr="00D13515" w:rsidRDefault="003A4D0B" w:rsidP="00D45B9C">
      <w:pPr>
        <w:spacing w:line="360" w:lineRule="auto"/>
        <w:jc w:val="both"/>
        <w:rPr>
          <w:sz w:val="28"/>
          <w:szCs w:val="28"/>
          <w:lang w:val="uk-UA"/>
        </w:rPr>
      </w:pPr>
      <w:r w:rsidRPr="00D13515">
        <w:rPr>
          <w:sz w:val="28"/>
          <w:szCs w:val="28"/>
          <w:lang w:val="uk-UA"/>
        </w:rPr>
        <w:t xml:space="preserve">5. Бережи свої шкільні речі. Чужі речі брати без дозволу не можна. </w:t>
      </w:r>
    </w:p>
    <w:p w:rsidR="003A4D0B" w:rsidRPr="00D13515" w:rsidRDefault="003A4D0B" w:rsidP="00D45B9C">
      <w:pPr>
        <w:spacing w:line="360" w:lineRule="auto"/>
        <w:jc w:val="both"/>
        <w:rPr>
          <w:sz w:val="28"/>
          <w:szCs w:val="28"/>
          <w:lang w:val="uk-UA"/>
        </w:rPr>
      </w:pPr>
      <w:r w:rsidRPr="00D13515">
        <w:rPr>
          <w:sz w:val="28"/>
          <w:szCs w:val="28"/>
          <w:lang w:val="uk-UA"/>
        </w:rPr>
        <w:t xml:space="preserve">6. Битися не можна. Бійка – це ознака слабкості, безпорадності. </w:t>
      </w:r>
    </w:p>
    <w:p w:rsidR="003A4D0B" w:rsidRPr="00D13515" w:rsidRDefault="003A4D0B" w:rsidP="00D45B9C">
      <w:pPr>
        <w:spacing w:line="360" w:lineRule="auto"/>
        <w:jc w:val="both"/>
        <w:rPr>
          <w:sz w:val="28"/>
          <w:szCs w:val="28"/>
          <w:lang w:val="uk-UA"/>
        </w:rPr>
      </w:pPr>
      <w:r w:rsidRPr="00D13515">
        <w:rPr>
          <w:sz w:val="28"/>
          <w:szCs w:val="28"/>
          <w:lang w:val="uk-UA"/>
        </w:rPr>
        <w:t xml:space="preserve">7. Кожен може вільно висловити свою думку. Поважай думку товариша. </w:t>
      </w:r>
    </w:p>
    <w:p w:rsidR="003A4D0B" w:rsidRPr="00D13515" w:rsidRDefault="003A4D0B" w:rsidP="00D45B9C">
      <w:pPr>
        <w:spacing w:line="360" w:lineRule="auto"/>
        <w:jc w:val="both"/>
        <w:rPr>
          <w:sz w:val="28"/>
          <w:szCs w:val="28"/>
          <w:lang w:val="uk-UA"/>
        </w:rPr>
      </w:pPr>
      <w:r w:rsidRPr="00D13515">
        <w:rPr>
          <w:sz w:val="28"/>
          <w:szCs w:val="28"/>
          <w:lang w:val="uk-UA"/>
        </w:rPr>
        <w:t xml:space="preserve">8. Кажи весь час правду і тобі легше буде на душі. Ти не боятимешся, що розкриється неправда. </w:t>
      </w:r>
    </w:p>
    <w:p w:rsidR="003A4D0B" w:rsidRPr="00D13515" w:rsidRDefault="003A4D0B" w:rsidP="00D45B9C">
      <w:pPr>
        <w:spacing w:line="360" w:lineRule="auto"/>
        <w:jc w:val="both"/>
        <w:rPr>
          <w:sz w:val="28"/>
          <w:szCs w:val="28"/>
          <w:lang w:val="uk-UA"/>
        </w:rPr>
      </w:pPr>
      <w:r w:rsidRPr="00D13515">
        <w:rPr>
          <w:sz w:val="28"/>
          <w:szCs w:val="28"/>
          <w:lang w:val="uk-UA"/>
        </w:rPr>
        <w:t xml:space="preserve">9. Відповідай за свої вчинки з гідністю. Ти – учень, а це звучить гордо. </w:t>
      </w:r>
    </w:p>
    <w:p w:rsidR="003A4D0B" w:rsidRPr="00D13515" w:rsidRDefault="003A4D0B" w:rsidP="003A4D0B">
      <w:pPr>
        <w:ind w:firstLine="709"/>
        <w:jc w:val="both"/>
        <w:rPr>
          <w:sz w:val="28"/>
          <w:szCs w:val="28"/>
          <w:lang w:val="uk-UA"/>
        </w:rPr>
      </w:pPr>
      <w:r w:rsidRPr="00D13515">
        <w:rPr>
          <w:sz w:val="28"/>
          <w:szCs w:val="28"/>
          <w:lang w:val="uk-UA"/>
        </w:rPr>
        <w:t xml:space="preserve">Навчання дітей здорового способу життя – це ще одна складова частина загальнолюдської культури. </w:t>
      </w:r>
    </w:p>
    <w:p w:rsidR="003A4D0B" w:rsidRPr="00D13515" w:rsidRDefault="003A4D0B" w:rsidP="003A4D0B">
      <w:pPr>
        <w:ind w:firstLine="709"/>
        <w:jc w:val="both"/>
        <w:rPr>
          <w:sz w:val="28"/>
          <w:szCs w:val="28"/>
          <w:lang w:val="uk-UA"/>
        </w:rPr>
      </w:pPr>
      <w:r w:rsidRPr="00D13515">
        <w:rPr>
          <w:sz w:val="28"/>
          <w:szCs w:val="28"/>
          <w:lang w:val="uk-UA"/>
        </w:rPr>
        <w:t xml:space="preserve">Спілкування з природою завжди було засобом виховання духовних якостей дітей молодшого шкільного віку. За умов погіршення екологічної ситуації в Україні зі всією гостротою постає питання про поліпшення екологічної освіти молодших школярів. Самих знань з охорони навколишнього середовища, якщо вони не втілюються на практиці, недостатньо. Важливо, щоб учні брали участь у збереженні і збагаченні природи рідного краю, тільки у цьому разі у них формуватимуться необхідні уміння і навички, розвинеться відповідальне ставлення до навколишнього середовища. Діяльність слід організовувати так, щоб через самостійні відкриття, розв’язування проблемних завдань, різноманітні дії з природними об’єктами учні оволодівали новими знаннями, вміннями і навичками. </w:t>
      </w:r>
    </w:p>
    <w:p w:rsidR="003A4D0B" w:rsidRPr="00D13515" w:rsidRDefault="003A4D0B" w:rsidP="003A4D0B">
      <w:pPr>
        <w:ind w:firstLine="709"/>
        <w:jc w:val="both"/>
        <w:rPr>
          <w:sz w:val="28"/>
          <w:szCs w:val="28"/>
          <w:lang w:val="uk-UA"/>
        </w:rPr>
      </w:pPr>
      <w:r w:rsidRPr="00D13515">
        <w:rPr>
          <w:sz w:val="28"/>
          <w:szCs w:val="28"/>
          <w:lang w:val="uk-UA"/>
        </w:rPr>
        <w:t xml:space="preserve">Організовуючи пізнавальну діяльність дітей з метою засвоєння знань про природу можна використовувати спостереження за явищами природи. Екскурсії, походи мають глибоку навчально-виховну, природоохоронну спрямованість, містять ряд завдань з екології. </w:t>
      </w:r>
    </w:p>
    <w:p w:rsidR="003A4D0B" w:rsidRPr="00D13515" w:rsidRDefault="003A4D0B" w:rsidP="003A4D0B">
      <w:pPr>
        <w:ind w:firstLine="709"/>
        <w:jc w:val="both"/>
        <w:rPr>
          <w:sz w:val="28"/>
          <w:szCs w:val="28"/>
          <w:lang w:val="uk-UA"/>
        </w:rPr>
      </w:pPr>
      <w:r w:rsidRPr="00D13515">
        <w:rPr>
          <w:sz w:val="28"/>
          <w:szCs w:val="28"/>
          <w:lang w:val="uk-UA"/>
        </w:rPr>
        <w:t xml:space="preserve">Виховання духовної культури людини починається, насамперед, з родини. Родина - це тепло, яке зігріває людину все життя. Тому велику увагу слід приділяти родинному вихованню. Для цього потрібно постійно проводити роботу з батьками: радитися з ними, цікавитися їхніми проблемами. Батьки повинні бути постійними учасниками виховних годин і класних свят. </w:t>
      </w:r>
    </w:p>
    <w:p w:rsidR="003A4D0B" w:rsidRPr="00D13515" w:rsidRDefault="003A4D0B" w:rsidP="003A4D0B">
      <w:pPr>
        <w:ind w:firstLine="709"/>
        <w:jc w:val="both"/>
        <w:rPr>
          <w:sz w:val="28"/>
          <w:szCs w:val="28"/>
          <w:lang w:val="uk-UA"/>
        </w:rPr>
      </w:pPr>
      <w:r w:rsidRPr="00D13515">
        <w:rPr>
          <w:sz w:val="28"/>
          <w:szCs w:val="28"/>
          <w:lang w:val="uk-UA"/>
        </w:rPr>
        <w:t xml:space="preserve">Якщо дитина поважає своїх батьків, родичів, то вона з повагою буде ставитися до всіх дорослих. Повага до старших - це національна духовна традиція українського народу. Немає рідніших від батька і неньки. Варто вчити дітей спілкуватися з батьками, урівноважувати поняття «хочу», «можу», «треба». В свою чергу, проводячи роботу з батьками, слід звертати увагу на подолання сліпої батьківської любові, потакання дітям. </w:t>
      </w:r>
    </w:p>
    <w:p w:rsidR="003A4D0B" w:rsidRPr="00D13515" w:rsidRDefault="003A4D0B" w:rsidP="003A4D0B">
      <w:pPr>
        <w:ind w:firstLine="709"/>
        <w:jc w:val="both"/>
        <w:rPr>
          <w:sz w:val="28"/>
          <w:szCs w:val="28"/>
          <w:lang w:val="uk-UA"/>
        </w:rPr>
      </w:pPr>
      <w:r w:rsidRPr="00D13515">
        <w:rPr>
          <w:sz w:val="28"/>
          <w:szCs w:val="28"/>
          <w:lang w:val="uk-UA"/>
        </w:rPr>
        <w:lastRenderedPageBreak/>
        <w:t xml:space="preserve">Батьки повинні бути авторитетом для дітей, любити та поважати своїх дітей, адже ніщо не замінить дитині родинного тепла. </w:t>
      </w:r>
    </w:p>
    <w:p w:rsidR="003A4D0B" w:rsidRPr="00D13515" w:rsidRDefault="003A4D0B" w:rsidP="003A4D0B">
      <w:pPr>
        <w:ind w:firstLine="709"/>
        <w:jc w:val="both"/>
        <w:rPr>
          <w:sz w:val="28"/>
          <w:szCs w:val="28"/>
          <w:lang w:val="uk-UA"/>
        </w:rPr>
      </w:pPr>
      <w:r w:rsidRPr="00D13515">
        <w:rPr>
          <w:sz w:val="28"/>
          <w:szCs w:val="28"/>
          <w:lang w:val="uk-UA"/>
        </w:rPr>
        <w:t xml:space="preserve">Душа людини розкривається в її думках, почуттях та прагненнях. Здоров’я людської душі — це чистота її думок, почуттів і прагнень. </w:t>
      </w:r>
    </w:p>
    <w:p w:rsidR="003A4D0B" w:rsidRPr="00D45B9C" w:rsidRDefault="003A4D0B" w:rsidP="003A4D0B">
      <w:pPr>
        <w:jc w:val="both"/>
        <w:rPr>
          <w:b/>
          <w:sz w:val="34"/>
          <w:szCs w:val="34"/>
          <w:lang w:val="uk-UA"/>
        </w:rPr>
      </w:pPr>
    </w:p>
    <w:p w:rsidR="003A4D0B" w:rsidRPr="00D45B9C" w:rsidRDefault="003A4D0B" w:rsidP="003A4D0B">
      <w:pPr>
        <w:jc w:val="center"/>
        <w:rPr>
          <w:b/>
          <w:sz w:val="34"/>
          <w:szCs w:val="34"/>
          <w:lang w:val="uk-UA"/>
        </w:rPr>
      </w:pPr>
    </w:p>
    <w:p w:rsidR="00D45B9C" w:rsidRDefault="00D45B9C" w:rsidP="00D13515">
      <w:pPr>
        <w:rPr>
          <w:b/>
          <w:sz w:val="32"/>
          <w:szCs w:val="32"/>
          <w:lang w:val="uk-UA"/>
        </w:rPr>
      </w:pPr>
    </w:p>
    <w:p w:rsidR="003A4D0B" w:rsidRPr="00D45B9C" w:rsidRDefault="003A4D0B" w:rsidP="00D45B9C">
      <w:pPr>
        <w:jc w:val="center"/>
        <w:rPr>
          <w:b/>
          <w:sz w:val="32"/>
          <w:szCs w:val="32"/>
          <w:lang w:val="uk-UA"/>
        </w:rPr>
      </w:pPr>
      <w:r w:rsidRPr="00D45B9C">
        <w:rPr>
          <w:b/>
          <w:sz w:val="32"/>
          <w:szCs w:val="32"/>
          <w:lang w:val="uk-UA"/>
        </w:rPr>
        <w:t>Список використаної літератури</w:t>
      </w:r>
    </w:p>
    <w:p w:rsidR="00C26A3F" w:rsidRPr="00D13515" w:rsidRDefault="00C26A3F" w:rsidP="00307C53">
      <w:pPr>
        <w:jc w:val="both"/>
        <w:rPr>
          <w:b/>
          <w:sz w:val="28"/>
          <w:szCs w:val="28"/>
          <w:lang w:val="uk-UA"/>
        </w:rPr>
      </w:pPr>
    </w:p>
    <w:p w:rsidR="00C26A3F" w:rsidRPr="00D13515" w:rsidRDefault="00C26A3F" w:rsidP="00307C53">
      <w:pPr>
        <w:spacing w:line="360" w:lineRule="auto"/>
        <w:jc w:val="both"/>
        <w:rPr>
          <w:sz w:val="28"/>
          <w:szCs w:val="28"/>
          <w:lang w:val="uk-UA"/>
        </w:rPr>
      </w:pPr>
      <w:r w:rsidRPr="00D13515">
        <w:rPr>
          <w:sz w:val="28"/>
          <w:szCs w:val="28"/>
          <w:lang w:val="uk-UA"/>
        </w:rPr>
        <w:t>1. Лист МОН України від 22.05.2015 р. №1/9-253 «Про структуру 2015/2016 навчального року та навчальні плани загальноосвітніх навчальних закладів»</w:t>
      </w:r>
      <w:r w:rsidR="00307C53" w:rsidRPr="00D13515">
        <w:rPr>
          <w:sz w:val="28"/>
          <w:szCs w:val="28"/>
          <w:lang w:val="uk-UA"/>
        </w:rPr>
        <w:t>.</w:t>
      </w:r>
    </w:p>
    <w:p w:rsidR="003A4D0B" w:rsidRPr="00D13515" w:rsidRDefault="00C26A3F" w:rsidP="00307C53">
      <w:pPr>
        <w:spacing w:line="360" w:lineRule="auto"/>
        <w:jc w:val="both"/>
        <w:rPr>
          <w:b/>
          <w:sz w:val="28"/>
          <w:szCs w:val="28"/>
          <w:lang w:val="uk-UA"/>
        </w:rPr>
      </w:pPr>
      <w:r w:rsidRPr="00D13515">
        <w:rPr>
          <w:sz w:val="28"/>
          <w:szCs w:val="28"/>
          <w:lang w:val="uk-UA"/>
        </w:rPr>
        <w:t>2</w:t>
      </w:r>
      <w:r w:rsidR="003A4D0B" w:rsidRPr="00D13515">
        <w:rPr>
          <w:sz w:val="28"/>
          <w:szCs w:val="28"/>
          <w:lang w:val="uk-UA"/>
        </w:rPr>
        <w:t>. Лист МОН</w:t>
      </w:r>
      <w:r w:rsidRPr="00D13515">
        <w:rPr>
          <w:b/>
          <w:bCs/>
          <w:sz w:val="28"/>
          <w:szCs w:val="28"/>
          <w:lang w:val="uk-UA"/>
        </w:rPr>
        <w:t xml:space="preserve"> </w:t>
      </w:r>
      <w:r w:rsidRPr="00D13515">
        <w:rPr>
          <w:bCs/>
          <w:sz w:val="28"/>
          <w:szCs w:val="28"/>
          <w:lang w:val="uk-UA"/>
        </w:rPr>
        <w:t>України</w:t>
      </w:r>
      <w:r w:rsidR="003A4D0B" w:rsidRPr="00D13515">
        <w:rPr>
          <w:sz w:val="28"/>
          <w:szCs w:val="28"/>
          <w:lang w:val="uk-UA"/>
        </w:rPr>
        <w:t xml:space="preserve"> №1/9-354 від 24.07.2015 «Про </w:t>
      </w:r>
      <w:r w:rsidRPr="00D13515">
        <w:rPr>
          <w:sz w:val="28"/>
          <w:szCs w:val="28"/>
          <w:lang w:val="uk-UA"/>
        </w:rPr>
        <w:t>тематику Першого уроку в 2015-2016 н. р.</w:t>
      </w:r>
      <w:r w:rsidR="003A4D0B" w:rsidRPr="00D13515">
        <w:rPr>
          <w:sz w:val="28"/>
          <w:szCs w:val="28"/>
          <w:lang w:val="uk-UA"/>
        </w:rPr>
        <w:t>»</w:t>
      </w:r>
      <w:r w:rsidR="00307C53" w:rsidRPr="00D13515">
        <w:rPr>
          <w:sz w:val="28"/>
          <w:szCs w:val="28"/>
          <w:lang w:val="uk-UA"/>
        </w:rPr>
        <w:t>.</w:t>
      </w:r>
    </w:p>
    <w:p w:rsidR="003A4D0B" w:rsidRPr="00D13515" w:rsidRDefault="00C26A3F" w:rsidP="00307C53">
      <w:pPr>
        <w:spacing w:line="360" w:lineRule="auto"/>
        <w:jc w:val="both"/>
        <w:rPr>
          <w:sz w:val="28"/>
          <w:szCs w:val="28"/>
          <w:lang w:val="uk-UA"/>
        </w:rPr>
      </w:pPr>
      <w:r w:rsidRPr="00D13515">
        <w:rPr>
          <w:sz w:val="28"/>
          <w:szCs w:val="28"/>
          <w:lang w:val="uk-UA"/>
        </w:rPr>
        <w:t>3</w:t>
      </w:r>
      <w:r w:rsidR="003A4D0B" w:rsidRPr="00D13515">
        <w:rPr>
          <w:sz w:val="28"/>
          <w:szCs w:val="28"/>
          <w:lang w:val="uk-UA"/>
        </w:rPr>
        <w:t xml:space="preserve">. Ш. Амонашвілі Істина школи. Київ, 2005. </w:t>
      </w:r>
    </w:p>
    <w:p w:rsidR="003A4D0B" w:rsidRPr="00D13515" w:rsidRDefault="00C26A3F" w:rsidP="00307C53">
      <w:pPr>
        <w:spacing w:line="360" w:lineRule="auto"/>
        <w:jc w:val="both"/>
        <w:rPr>
          <w:sz w:val="28"/>
          <w:szCs w:val="28"/>
          <w:lang w:val="uk-UA"/>
        </w:rPr>
      </w:pPr>
      <w:r w:rsidRPr="00D13515">
        <w:rPr>
          <w:sz w:val="28"/>
          <w:szCs w:val="28"/>
          <w:lang w:val="uk-UA"/>
        </w:rPr>
        <w:t>4</w:t>
      </w:r>
      <w:r w:rsidR="003A4D0B" w:rsidRPr="00D13515">
        <w:rPr>
          <w:sz w:val="28"/>
          <w:szCs w:val="28"/>
          <w:lang w:val="uk-UA"/>
        </w:rPr>
        <w:t xml:space="preserve">. В.О. Сухомлинський Методика виховання колективу. Радянська школа Київ, 1971. </w:t>
      </w:r>
    </w:p>
    <w:p w:rsidR="003A4D0B" w:rsidRPr="00D13515" w:rsidRDefault="00C26A3F" w:rsidP="00307C53">
      <w:pPr>
        <w:spacing w:line="360" w:lineRule="auto"/>
        <w:jc w:val="both"/>
        <w:rPr>
          <w:sz w:val="28"/>
          <w:szCs w:val="28"/>
          <w:lang w:val="uk-UA"/>
        </w:rPr>
      </w:pPr>
      <w:r w:rsidRPr="00D13515">
        <w:rPr>
          <w:sz w:val="28"/>
          <w:szCs w:val="28"/>
          <w:lang w:val="uk-UA"/>
        </w:rPr>
        <w:t>5</w:t>
      </w:r>
      <w:r w:rsidR="003A4D0B" w:rsidRPr="00D13515">
        <w:rPr>
          <w:sz w:val="28"/>
          <w:szCs w:val="28"/>
          <w:lang w:val="uk-UA"/>
        </w:rPr>
        <w:t>. В.О. Сухомлинський Сто порад учителеві. Радянська школа, Київ, 1986.</w:t>
      </w:r>
    </w:p>
    <w:p w:rsidR="003A4D0B" w:rsidRPr="00D13515" w:rsidRDefault="00C26A3F" w:rsidP="00307C53">
      <w:pPr>
        <w:spacing w:line="360" w:lineRule="auto"/>
        <w:jc w:val="both"/>
        <w:rPr>
          <w:sz w:val="28"/>
          <w:szCs w:val="28"/>
          <w:lang w:val="uk-UA"/>
        </w:rPr>
      </w:pPr>
      <w:r w:rsidRPr="00D13515">
        <w:rPr>
          <w:sz w:val="28"/>
          <w:szCs w:val="28"/>
          <w:lang w:val="uk-UA"/>
        </w:rPr>
        <w:t>6</w:t>
      </w:r>
      <w:r w:rsidR="003A4D0B" w:rsidRPr="00D13515">
        <w:rPr>
          <w:sz w:val="28"/>
          <w:szCs w:val="28"/>
          <w:lang w:val="uk-UA"/>
        </w:rPr>
        <w:t xml:space="preserve"> . Завуч. – н. -м. журнал - № 4, 02.2010.</w:t>
      </w:r>
    </w:p>
    <w:p w:rsidR="003A4D0B" w:rsidRPr="00D13515" w:rsidRDefault="00C26A3F" w:rsidP="00307C53">
      <w:pPr>
        <w:spacing w:line="360" w:lineRule="auto"/>
        <w:jc w:val="both"/>
        <w:rPr>
          <w:sz w:val="28"/>
          <w:szCs w:val="28"/>
          <w:lang w:val="uk-UA"/>
        </w:rPr>
      </w:pPr>
      <w:r w:rsidRPr="00D13515">
        <w:rPr>
          <w:sz w:val="28"/>
          <w:szCs w:val="28"/>
          <w:lang w:val="uk-UA"/>
        </w:rPr>
        <w:t>7</w:t>
      </w:r>
      <w:r w:rsidR="003A4D0B" w:rsidRPr="00D13515">
        <w:rPr>
          <w:sz w:val="28"/>
          <w:szCs w:val="28"/>
          <w:lang w:val="uk-UA"/>
        </w:rPr>
        <w:t>. Проблеми компетентності в системі початкової освіти. - матеріали науково-методичної конференції Південноукраїнського регіонального інституту післядипломної освіти педагогічних кадрів. –  Херсон, 11.05.2007.</w:t>
      </w:r>
    </w:p>
    <w:p w:rsidR="003A4D0B" w:rsidRPr="00D13515" w:rsidRDefault="00C26A3F" w:rsidP="00307C53">
      <w:pPr>
        <w:spacing w:line="360" w:lineRule="auto"/>
        <w:jc w:val="both"/>
        <w:rPr>
          <w:sz w:val="28"/>
          <w:szCs w:val="28"/>
          <w:lang w:val="uk-UA"/>
        </w:rPr>
      </w:pPr>
      <w:r w:rsidRPr="00D13515">
        <w:rPr>
          <w:sz w:val="28"/>
          <w:szCs w:val="28"/>
          <w:lang w:val="uk-UA"/>
        </w:rPr>
        <w:t>8</w:t>
      </w:r>
      <w:r w:rsidR="003A4D0B" w:rsidRPr="00D13515">
        <w:rPr>
          <w:sz w:val="28"/>
          <w:szCs w:val="28"/>
          <w:lang w:val="uk-UA"/>
        </w:rPr>
        <w:t>. Стребна В.О., Соценко А.О. Інтерактивні методи навчання в практиці роботи початкової школи. – Харків, 2005.</w:t>
      </w:r>
    </w:p>
    <w:p w:rsidR="003D7919" w:rsidRDefault="003D7919" w:rsidP="00307C53">
      <w:pPr>
        <w:jc w:val="both"/>
        <w:rPr>
          <w:lang w:val="uk-UA"/>
        </w:rPr>
      </w:pPr>
    </w:p>
    <w:sectPr w:rsidR="003D7919" w:rsidSect="000C117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2E" w:rsidRDefault="00065D2E" w:rsidP="002278E8">
      <w:r>
        <w:separator/>
      </w:r>
    </w:p>
  </w:endnote>
  <w:endnote w:type="continuationSeparator" w:id="0">
    <w:p w:rsidR="00065D2E" w:rsidRDefault="00065D2E" w:rsidP="002278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2E" w:rsidRDefault="00065D2E" w:rsidP="002278E8">
      <w:r>
        <w:separator/>
      </w:r>
    </w:p>
  </w:footnote>
  <w:footnote w:type="continuationSeparator" w:id="0">
    <w:p w:rsidR="00065D2E" w:rsidRDefault="00065D2E" w:rsidP="00227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CFA"/>
    <w:multiLevelType w:val="hybridMultilevel"/>
    <w:tmpl w:val="6CC06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77389D"/>
    <w:multiLevelType w:val="hybridMultilevel"/>
    <w:tmpl w:val="9D1CE1D8"/>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2">
    <w:nsid w:val="566E12AE"/>
    <w:multiLevelType w:val="hybridMultilevel"/>
    <w:tmpl w:val="39F24A6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5A7C0214"/>
    <w:multiLevelType w:val="hybridMultilevel"/>
    <w:tmpl w:val="69F692D8"/>
    <w:lvl w:ilvl="0" w:tplc="5A3E5ABC">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4773"/>
    <w:rsid w:val="00065D2E"/>
    <w:rsid w:val="00086087"/>
    <w:rsid w:val="000C1172"/>
    <w:rsid w:val="00113826"/>
    <w:rsid w:val="001A067B"/>
    <w:rsid w:val="001F182F"/>
    <w:rsid w:val="002278E8"/>
    <w:rsid w:val="00295F38"/>
    <w:rsid w:val="00307C53"/>
    <w:rsid w:val="003A4D0B"/>
    <w:rsid w:val="003D7919"/>
    <w:rsid w:val="005448B8"/>
    <w:rsid w:val="005C2E10"/>
    <w:rsid w:val="00601BCC"/>
    <w:rsid w:val="00623A18"/>
    <w:rsid w:val="00692E22"/>
    <w:rsid w:val="006D39CC"/>
    <w:rsid w:val="007E5404"/>
    <w:rsid w:val="00830287"/>
    <w:rsid w:val="009473EA"/>
    <w:rsid w:val="009855AB"/>
    <w:rsid w:val="00A5207A"/>
    <w:rsid w:val="00A5318A"/>
    <w:rsid w:val="00A84689"/>
    <w:rsid w:val="00AB0DFE"/>
    <w:rsid w:val="00B17379"/>
    <w:rsid w:val="00B83EAE"/>
    <w:rsid w:val="00BA28A1"/>
    <w:rsid w:val="00C15D45"/>
    <w:rsid w:val="00C26A3F"/>
    <w:rsid w:val="00C74522"/>
    <w:rsid w:val="00D13515"/>
    <w:rsid w:val="00D45B9C"/>
    <w:rsid w:val="00D74773"/>
    <w:rsid w:val="00DA40BF"/>
    <w:rsid w:val="00E63C1C"/>
    <w:rsid w:val="00E82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73"/>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A18"/>
    <w:rPr>
      <w:rFonts w:ascii="Tahoma" w:hAnsi="Tahoma" w:cs="Tahoma"/>
      <w:sz w:val="16"/>
      <w:szCs w:val="16"/>
    </w:rPr>
  </w:style>
  <w:style w:type="character" w:customStyle="1" w:styleId="a4">
    <w:name w:val="Текст выноски Знак"/>
    <w:basedOn w:val="a0"/>
    <w:link w:val="a3"/>
    <w:uiPriority w:val="99"/>
    <w:semiHidden/>
    <w:rsid w:val="00623A18"/>
    <w:rPr>
      <w:rFonts w:ascii="Tahoma" w:eastAsia="Times New Roman" w:hAnsi="Tahoma" w:cs="Tahoma"/>
      <w:color w:val="000000"/>
      <w:kern w:val="28"/>
      <w:sz w:val="16"/>
      <w:szCs w:val="16"/>
      <w:lang w:eastAsia="ru-RU"/>
    </w:rPr>
  </w:style>
  <w:style w:type="paragraph" w:styleId="a5">
    <w:name w:val="No Spacing"/>
    <w:link w:val="a6"/>
    <w:uiPriority w:val="1"/>
    <w:qFormat/>
    <w:rsid w:val="002278E8"/>
    <w:pPr>
      <w:spacing w:after="0" w:line="240" w:lineRule="auto"/>
    </w:pPr>
    <w:rPr>
      <w:rFonts w:eastAsiaTheme="minorEastAsia"/>
    </w:rPr>
  </w:style>
  <w:style w:type="character" w:customStyle="1" w:styleId="a6">
    <w:name w:val="Без интервала Знак"/>
    <w:basedOn w:val="a0"/>
    <w:link w:val="a5"/>
    <w:uiPriority w:val="1"/>
    <w:rsid w:val="002278E8"/>
    <w:rPr>
      <w:rFonts w:eastAsiaTheme="minorEastAsia"/>
    </w:rPr>
  </w:style>
  <w:style w:type="paragraph" w:styleId="a7">
    <w:name w:val="header"/>
    <w:basedOn w:val="a"/>
    <w:link w:val="a8"/>
    <w:uiPriority w:val="99"/>
    <w:semiHidden/>
    <w:unhideWhenUsed/>
    <w:rsid w:val="002278E8"/>
    <w:pPr>
      <w:tabs>
        <w:tab w:val="center" w:pos="4677"/>
        <w:tab w:val="right" w:pos="9355"/>
      </w:tabs>
    </w:pPr>
  </w:style>
  <w:style w:type="character" w:customStyle="1" w:styleId="a8">
    <w:name w:val="Верхний колонтитул Знак"/>
    <w:basedOn w:val="a0"/>
    <w:link w:val="a7"/>
    <w:uiPriority w:val="99"/>
    <w:semiHidden/>
    <w:rsid w:val="002278E8"/>
    <w:rPr>
      <w:rFonts w:ascii="Times New Roman" w:eastAsia="Times New Roman" w:hAnsi="Times New Roman" w:cs="Times New Roman"/>
      <w:color w:val="000000"/>
      <w:kern w:val="28"/>
      <w:sz w:val="20"/>
      <w:szCs w:val="20"/>
      <w:lang w:eastAsia="ru-RU"/>
    </w:rPr>
  </w:style>
  <w:style w:type="paragraph" w:styleId="a9">
    <w:name w:val="footer"/>
    <w:basedOn w:val="a"/>
    <w:link w:val="aa"/>
    <w:uiPriority w:val="99"/>
    <w:semiHidden/>
    <w:unhideWhenUsed/>
    <w:rsid w:val="002278E8"/>
    <w:pPr>
      <w:tabs>
        <w:tab w:val="center" w:pos="4677"/>
        <w:tab w:val="right" w:pos="9355"/>
      </w:tabs>
    </w:pPr>
  </w:style>
  <w:style w:type="character" w:customStyle="1" w:styleId="aa">
    <w:name w:val="Нижний колонтитул Знак"/>
    <w:basedOn w:val="a0"/>
    <w:link w:val="a9"/>
    <w:uiPriority w:val="99"/>
    <w:semiHidden/>
    <w:rsid w:val="002278E8"/>
    <w:rPr>
      <w:rFonts w:ascii="Times New Roman" w:eastAsia="Times New Roman" w:hAnsi="Times New Roman" w:cs="Times New Roman"/>
      <w:color w:val="000000"/>
      <w:kern w:val="28"/>
      <w:sz w:val="20"/>
      <w:szCs w:val="20"/>
      <w:lang w:eastAsia="ru-RU"/>
    </w:rPr>
  </w:style>
  <w:style w:type="paragraph" w:styleId="ab">
    <w:name w:val="List Paragraph"/>
    <w:basedOn w:val="a"/>
    <w:uiPriority w:val="34"/>
    <w:qFormat/>
    <w:rsid w:val="005C2E10"/>
    <w:pPr>
      <w:ind w:left="720"/>
      <w:contextualSpacing/>
    </w:pPr>
  </w:style>
  <w:style w:type="character" w:customStyle="1" w:styleId="apple-converted-space">
    <w:name w:val="apple-converted-space"/>
    <w:basedOn w:val="a0"/>
    <w:rsid w:val="001138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CD41-1091-42EB-9E85-5BC92759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2015-08-21T12:16:00Z</cp:lastPrinted>
  <dcterms:created xsi:type="dcterms:W3CDTF">2015-08-20T09:13:00Z</dcterms:created>
  <dcterms:modified xsi:type="dcterms:W3CDTF">2015-08-21T12:21:00Z</dcterms:modified>
</cp:coreProperties>
</file>