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E0" w:rsidRPr="000239FA" w:rsidRDefault="004E6EE0" w:rsidP="004E6EE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</w:pPr>
      <w:r w:rsidRPr="000239FA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>Департамент освіти Вінницької міської ради</w:t>
      </w:r>
    </w:p>
    <w:p w:rsidR="00D25C10" w:rsidRPr="000239FA" w:rsidRDefault="00D25C10" w:rsidP="004E6EE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</w:pPr>
      <w:r w:rsidRPr="000239FA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uk-UA"/>
        </w:rPr>
        <w:t>КУ «Міський методичний кабінет»</w:t>
      </w:r>
    </w:p>
    <w:p w:rsidR="004E6EE0" w:rsidRPr="000239FA" w:rsidRDefault="004E6EE0" w:rsidP="00D25C10">
      <w:pPr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52"/>
          <w:lang w:val="uk-UA"/>
        </w:rPr>
      </w:pPr>
    </w:p>
    <w:p w:rsidR="004E6EE0" w:rsidRPr="000239FA" w:rsidRDefault="004E6EE0" w:rsidP="00D25C10">
      <w:pPr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52"/>
          <w:lang w:val="uk-UA"/>
        </w:rPr>
      </w:pPr>
    </w:p>
    <w:p w:rsidR="00D25C10" w:rsidRPr="000239FA" w:rsidRDefault="004E6EE0" w:rsidP="00D25C10">
      <w:pPr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52"/>
          <w:lang w:val="uk-UA"/>
        </w:rPr>
      </w:pPr>
      <w:r w:rsidRPr="000239FA">
        <w:rPr>
          <w:rFonts w:ascii="Times New Roman" w:eastAsia="Calibri" w:hAnsi="Times New Roman" w:cs="Times New Roman"/>
          <w:b/>
          <w:bCs/>
          <w:i/>
          <w:i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2B1655" wp14:editId="7D049145">
                <wp:simplePos x="0" y="0"/>
                <wp:positionH relativeFrom="column">
                  <wp:posOffset>897890</wp:posOffset>
                </wp:positionH>
                <wp:positionV relativeFrom="paragraph">
                  <wp:posOffset>429895</wp:posOffset>
                </wp:positionV>
                <wp:extent cx="4536440" cy="1828800"/>
                <wp:effectExtent l="0" t="0" r="35560" b="571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644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6EE0" w:rsidRPr="00E3505F" w:rsidRDefault="004E6EE0" w:rsidP="004E6EE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E3505F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8"/>
                                <w:szCs w:val="48"/>
                              </w:rPr>
                              <w:t>Експрес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8"/>
                                <w:szCs w:val="48"/>
                                <w:lang w:val="uk-UA"/>
                              </w:rPr>
                              <w:t xml:space="preserve"> </w:t>
                            </w:r>
                            <w:r w:rsidRPr="00E3505F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8"/>
                                <w:szCs w:val="48"/>
                              </w:rPr>
                              <w:t>-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8"/>
                                <w:szCs w:val="4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E3505F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8"/>
                                <w:szCs w:val="48"/>
                              </w:rPr>
                              <w:t>бюлетень</w:t>
                            </w:r>
                            <w:proofErr w:type="spellEnd"/>
                          </w:p>
                          <w:p w:rsidR="004E6EE0" w:rsidRDefault="004E6EE0" w:rsidP="004E6EE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E3505F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8"/>
                                <w:szCs w:val="48"/>
                              </w:rPr>
                              <w:t>фахової</w:t>
                            </w:r>
                            <w:proofErr w:type="spellEnd"/>
                            <w:r w:rsidRPr="00E3505F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E3505F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8"/>
                                <w:szCs w:val="48"/>
                              </w:rPr>
                              <w:t>інформації</w:t>
                            </w:r>
                            <w:proofErr w:type="spellEnd"/>
                            <w:r w:rsidRPr="00E3505F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8"/>
                                <w:szCs w:val="48"/>
                              </w:rPr>
                              <w:t xml:space="preserve"> з  </w:t>
                            </w:r>
                          </w:p>
                          <w:p w:rsidR="004E6EE0" w:rsidRPr="00E3505F" w:rsidRDefault="004E6EE0" w:rsidP="004E6EE0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8"/>
                                <w:szCs w:val="48"/>
                              </w:rPr>
                              <w:t>предметів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8"/>
                                <w:szCs w:val="48"/>
                              </w:rPr>
                              <w:t>художньо-естетичного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8"/>
                                <w:szCs w:val="48"/>
                              </w:rPr>
                              <w:t xml:space="preserve"> циклу</w:t>
                            </w:r>
                            <w:r w:rsidRPr="00E3505F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2B1655" id="Скругленный прямоугольник 2" o:spid="_x0000_s1026" style="position:absolute;left:0;text-align:left;margin-left:70.7pt;margin-top:33.85pt;width:357.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" fillcolor="#d7e4bd" strokecolor="#92cddc" strokeweight="1pt">
                <v:shadow on="t" color="#205867" opacity=".5" offset="1pt"/>
                <v:textbox>
                  <w:txbxContent>
                    <w:p w:rsidR="004E6EE0" w:rsidRPr="00E3505F" w:rsidRDefault="004E6EE0" w:rsidP="004E6EE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48"/>
                          <w:szCs w:val="48"/>
                        </w:rPr>
                      </w:pPr>
                      <w:r w:rsidRPr="00E3505F">
                        <w:rPr>
                          <w:rFonts w:ascii="Bookman Old Style" w:hAnsi="Bookman Old Style"/>
                          <w:b/>
                          <w:color w:val="0000FF"/>
                          <w:sz w:val="48"/>
                          <w:szCs w:val="48"/>
                        </w:rPr>
                        <w:t>Експрес</w:t>
                      </w:r>
                      <w:r>
                        <w:rPr>
                          <w:rFonts w:ascii="Bookman Old Style" w:hAnsi="Bookman Old Style"/>
                          <w:b/>
                          <w:color w:val="0000FF"/>
                          <w:sz w:val="48"/>
                          <w:szCs w:val="48"/>
                          <w:lang w:val="uk-UA"/>
                        </w:rPr>
                        <w:t xml:space="preserve"> </w:t>
                      </w:r>
                      <w:r w:rsidRPr="00E3505F">
                        <w:rPr>
                          <w:rFonts w:ascii="Bookman Old Style" w:hAnsi="Bookman Old Style"/>
                          <w:b/>
                          <w:color w:val="0000FF"/>
                          <w:sz w:val="48"/>
                          <w:szCs w:val="48"/>
                        </w:rPr>
                        <w:t>-</w:t>
                      </w:r>
                      <w:r>
                        <w:rPr>
                          <w:rFonts w:ascii="Bookman Old Style" w:hAnsi="Bookman Old Style"/>
                          <w:b/>
                          <w:color w:val="0000FF"/>
                          <w:sz w:val="48"/>
                          <w:szCs w:val="48"/>
                          <w:lang w:val="uk-UA"/>
                        </w:rPr>
                        <w:t xml:space="preserve"> </w:t>
                      </w:r>
                      <w:proofErr w:type="spellStart"/>
                      <w:r w:rsidRPr="00E3505F">
                        <w:rPr>
                          <w:rFonts w:ascii="Bookman Old Style" w:hAnsi="Bookman Old Style"/>
                          <w:b/>
                          <w:color w:val="0000FF"/>
                          <w:sz w:val="48"/>
                          <w:szCs w:val="48"/>
                        </w:rPr>
                        <w:t>бюлетень</w:t>
                      </w:r>
                      <w:proofErr w:type="spellEnd"/>
                    </w:p>
                    <w:p w:rsidR="004E6EE0" w:rsidRDefault="004E6EE0" w:rsidP="004E6EE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48"/>
                          <w:szCs w:val="48"/>
                        </w:rPr>
                      </w:pPr>
                      <w:proofErr w:type="spellStart"/>
                      <w:r w:rsidRPr="00E3505F">
                        <w:rPr>
                          <w:rFonts w:ascii="Bookman Old Style" w:hAnsi="Bookman Old Style"/>
                          <w:b/>
                          <w:color w:val="0000FF"/>
                          <w:sz w:val="48"/>
                          <w:szCs w:val="48"/>
                        </w:rPr>
                        <w:t>фахової</w:t>
                      </w:r>
                      <w:proofErr w:type="spellEnd"/>
                      <w:r w:rsidRPr="00E3505F">
                        <w:rPr>
                          <w:rFonts w:ascii="Bookman Old Style" w:hAnsi="Bookman Old Style"/>
                          <w:b/>
                          <w:color w:val="0000F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E3505F">
                        <w:rPr>
                          <w:rFonts w:ascii="Bookman Old Style" w:hAnsi="Bookman Old Style"/>
                          <w:b/>
                          <w:color w:val="0000FF"/>
                          <w:sz w:val="48"/>
                          <w:szCs w:val="48"/>
                        </w:rPr>
                        <w:t>інформації</w:t>
                      </w:r>
                      <w:proofErr w:type="spellEnd"/>
                      <w:r w:rsidRPr="00E3505F">
                        <w:rPr>
                          <w:rFonts w:ascii="Bookman Old Style" w:hAnsi="Bookman Old Style"/>
                          <w:b/>
                          <w:color w:val="0000FF"/>
                          <w:sz w:val="48"/>
                          <w:szCs w:val="48"/>
                        </w:rPr>
                        <w:t xml:space="preserve"> з  </w:t>
                      </w:r>
                    </w:p>
                    <w:p w:rsidR="004E6EE0" w:rsidRPr="00E3505F" w:rsidRDefault="004E6EE0" w:rsidP="004E6EE0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  <w:color w:val="0000FF"/>
                          <w:sz w:val="48"/>
                          <w:szCs w:val="48"/>
                        </w:rPr>
                        <w:t>предметів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color w:val="0000FF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color w:val="0000FF"/>
                          <w:sz w:val="48"/>
                          <w:szCs w:val="48"/>
                        </w:rPr>
                        <w:t>художньо-естетичного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color w:val="0000FF"/>
                          <w:sz w:val="48"/>
                          <w:szCs w:val="48"/>
                        </w:rPr>
                        <w:t xml:space="preserve"> циклу</w:t>
                      </w:r>
                      <w:r w:rsidRPr="00E3505F">
                        <w:rPr>
                          <w:rFonts w:ascii="Bookman Old Style" w:hAnsi="Bookman Old Style"/>
                          <w:b/>
                          <w:color w:val="0000FF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5C10" w:rsidRPr="000239FA" w:rsidRDefault="00D25C10" w:rsidP="00D25C10">
      <w:pPr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52"/>
          <w:lang w:val="uk-UA"/>
        </w:rPr>
      </w:pPr>
    </w:p>
    <w:p w:rsidR="00D25C10" w:rsidRPr="000239FA" w:rsidRDefault="00D25C10" w:rsidP="00D25C10">
      <w:pPr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52"/>
          <w:lang w:val="uk-UA"/>
        </w:rPr>
      </w:pPr>
    </w:p>
    <w:p w:rsidR="00D25C10" w:rsidRPr="000239FA" w:rsidRDefault="00D25C10" w:rsidP="00D25C10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</w:p>
    <w:p w:rsidR="004E6EE0" w:rsidRPr="000239FA" w:rsidRDefault="004E6EE0" w:rsidP="00D25C10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</w:p>
    <w:p w:rsidR="004E6EE0" w:rsidRPr="000239FA" w:rsidRDefault="004E6EE0" w:rsidP="00D25C10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  <w:r w:rsidRPr="000239FA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2935D5C6" wp14:editId="1156D65D">
            <wp:simplePos x="0" y="0"/>
            <wp:positionH relativeFrom="column">
              <wp:posOffset>1049020</wp:posOffset>
            </wp:positionH>
            <wp:positionV relativeFrom="paragraph">
              <wp:posOffset>197485</wp:posOffset>
            </wp:positionV>
            <wp:extent cx="4055110" cy="2409825"/>
            <wp:effectExtent l="0" t="0" r="2540" b="9525"/>
            <wp:wrapTight wrapText="bothSides">
              <wp:wrapPolygon edited="0">
                <wp:start x="0" y="0"/>
                <wp:lineTo x="0" y="21515"/>
                <wp:lineTo x="21512" y="21515"/>
                <wp:lineTo x="21512" y="0"/>
                <wp:lineTo x="0" y="0"/>
              </wp:wrapPolygon>
            </wp:wrapTight>
            <wp:docPr id="3" name="Рисунок 3" descr="Картинки по запросу Сучасні уроки художньо-естетичного цик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учасні уроки художньо-естетичного цикл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EE0" w:rsidRPr="000239FA" w:rsidRDefault="004E6EE0" w:rsidP="00D25C10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</w:p>
    <w:p w:rsidR="004E6EE0" w:rsidRPr="000239FA" w:rsidRDefault="004E6EE0" w:rsidP="00D25C10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</w:p>
    <w:p w:rsidR="004E6EE0" w:rsidRPr="000239FA" w:rsidRDefault="004E6EE0" w:rsidP="00D25C10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</w:p>
    <w:p w:rsidR="004E6EE0" w:rsidRPr="000239FA" w:rsidRDefault="004E6EE0" w:rsidP="00D25C10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</w:p>
    <w:p w:rsidR="004E6EE0" w:rsidRPr="000239FA" w:rsidRDefault="004E6EE0" w:rsidP="00D25C10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</w:p>
    <w:p w:rsidR="004E6EE0" w:rsidRPr="000239FA" w:rsidRDefault="004E6EE0" w:rsidP="00D25C10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</w:p>
    <w:p w:rsidR="004E6EE0" w:rsidRPr="000239FA" w:rsidRDefault="004E6EE0" w:rsidP="00D25C10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</w:p>
    <w:p w:rsidR="004E6EE0" w:rsidRPr="000239FA" w:rsidRDefault="004E6EE0" w:rsidP="004E6EE0">
      <w:pP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</w:p>
    <w:p w:rsidR="004E6EE0" w:rsidRPr="000239FA" w:rsidRDefault="004E6EE0" w:rsidP="004E6EE0">
      <w:pPr>
        <w:jc w:val="right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0239F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Упорядник: методист з навчальних дисциплін </w:t>
      </w:r>
    </w:p>
    <w:p w:rsidR="004E6EE0" w:rsidRPr="000239FA" w:rsidRDefault="004E6EE0" w:rsidP="004E6EE0">
      <w:pPr>
        <w:jc w:val="right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0239FA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>художньо-естетичного циклу Побережна І.В.</w:t>
      </w:r>
    </w:p>
    <w:p w:rsidR="004E6EE0" w:rsidRPr="000239FA" w:rsidRDefault="004E6EE0" w:rsidP="004E6EE0">
      <w:pP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</w:p>
    <w:p w:rsidR="004E6EE0" w:rsidRPr="000239FA" w:rsidRDefault="004E6EE0" w:rsidP="009362A1">
      <w:pP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</w:p>
    <w:p w:rsidR="004E6EE0" w:rsidRPr="000239FA" w:rsidRDefault="004E6EE0" w:rsidP="004E6EE0">
      <w:pP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</w:pPr>
    </w:p>
    <w:p w:rsidR="00D25C10" w:rsidRPr="000239FA" w:rsidRDefault="00D25C10" w:rsidP="00D25C10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0239F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>січень 20</w:t>
      </w:r>
      <w:r w:rsidRPr="000239F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20</w:t>
      </w: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4E6EE0" w:rsidRPr="000239FA" w:rsidRDefault="004E6EE0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</w:p>
    <w:p w:rsidR="00742A88" w:rsidRPr="000239FA" w:rsidRDefault="00A63E7A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  <w:proofErr w:type="spellStart"/>
      <w:r w:rsidRPr="000239FA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lastRenderedPageBreak/>
        <w:t>Кваліфікаційні</w:t>
      </w:r>
      <w:proofErr w:type="spellEnd"/>
      <w:r w:rsidRPr="000239FA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вимоги</w:t>
      </w:r>
      <w:proofErr w:type="spellEnd"/>
      <w:r w:rsidRPr="000239FA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 до </w:t>
      </w:r>
      <w:proofErr w:type="spellStart"/>
      <w:r w:rsidRPr="000239FA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вчителя</w:t>
      </w:r>
      <w:proofErr w:type="spellEnd"/>
      <w:r w:rsidR="000239FA" w:rsidRPr="000239FA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 </w:t>
      </w:r>
    </w:p>
    <w:p w:rsidR="00A63E7A" w:rsidRPr="000239FA" w:rsidRDefault="00A63E7A" w:rsidP="00742A88">
      <w:pPr>
        <w:shd w:val="clear" w:color="auto" w:fill="FCFE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val="uk-UA" w:eastAsia="ru-RU"/>
        </w:rPr>
      </w:pPr>
      <w:proofErr w:type="spellStart"/>
      <w:r w:rsidRPr="000239FA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предметів</w:t>
      </w:r>
      <w:proofErr w:type="spellEnd"/>
      <w:r w:rsidRPr="000239FA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художньо-естетичного</w:t>
      </w:r>
      <w:proofErr w:type="spellEnd"/>
      <w:r w:rsidRPr="000239FA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 циклу</w:t>
      </w:r>
    </w:p>
    <w:p w:rsidR="00742A88" w:rsidRPr="000239FA" w:rsidRDefault="00742A88" w:rsidP="00B14EF2">
      <w:pPr>
        <w:shd w:val="clear" w:color="auto" w:fill="FCFEFC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</w:pPr>
    </w:p>
    <w:p w:rsidR="00742A88" w:rsidRPr="000239FA" w:rsidRDefault="008A6AA2" w:rsidP="0045749D">
      <w:pPr>
        <w:shd w:val="clear" w:color="auto" w:fill="FCFEFC"/>
        <w:spacing w:after="0" w:line="360" w:lineRule="auto"/>
        <w:ind w:firstLine="567"/>
        <w:jc w:val="both"/>
        <w:outlineLvl w:val="2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художньо-естетичного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циклу в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спрямовані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емоційно-почуттєвої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художньо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-образного,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асоціативного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критичного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мислення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сприятливих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умов для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продукування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креативних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ідей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реалізацію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власних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творчих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 у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художній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пізнанні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Водночас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через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образний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зміст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творів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мистецтва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відкриваються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можливості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ефективно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впливати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патріотизму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загальнолюдських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цінностей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4A65" w:rsidRPr="000239FA" w:rsidRDefault="00F34A65" w:rsidP="00F34A65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3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Зміни в українській системі освіти висувають нові вимоги до рівня професійної кваліфікації та компетентності вчителів. </w:t>
      </w:r>
    </w:p>
    <w:p w:rsidR="00F34A65" w:rsidRPr="000239FA" w:rsidRDefault="00F34A65" w:rsidP="00F34A65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Сучасний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вчитель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повинен перенести акцент у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процесі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викладання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організувати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викладання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як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трансляцію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як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фасилітацію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активізацію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підтримку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bookmarkStart w:id="0" w:name="_GoBack"/>
      <w:bookmarkEnd w:id="0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роцесів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осмисленого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яке дозволить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учням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досягнути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очікуваних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результатів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Професіоналізм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педагога,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налаштованість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самовдосконалення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самоосвіту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саморозвиток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напряму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впливає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компетентностей та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успішності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учнів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є</w:t>
      </w:r>
      <w:r w:rsidR="000239FA"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вирішальним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фактором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якості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Pr="00023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56C5E" w:rsidRPr="000239FA" w:rsidRDefault="00056C5E" w:rsidP="00F34A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A63E7A" w:rsidRPr="000239FA" w:rsidRDefault="00A63E7A" w:rsidP="00F34A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Вчитель</w:t>
      </w:r>
      <w:proofErr w:type="spellEnd"/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повинен знати: </w:t>
      </w:r>
    </w:p>
    <w:p w:rsidR="00A63E7A" w:rsidRPr="000239FA" w:rsidRDefault="00742DB6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вимоги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державних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документів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освіту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зокрема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Законів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Національної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доктрини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концепцію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12-річної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концепцію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художньо-естетичного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виховання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школярів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державних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освітніх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стандартів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критерії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оцінювання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досягнень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3E7A" w:rsidRPr="000239FA" w:rsidRDefault="00742DB6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сучасні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інноваційні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процеси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технології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освіті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3E7A" w:rsidRPr="000239FA" w:rsidRDefault="00742DB6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сучасні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вітчизняні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зарубіжні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науково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вимоги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художньо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естет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ичного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школяр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основ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національного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виховання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закладах;</w:t>
      </w:r>
    </w:p>
    <w:p w:rsidR="00A63E7A" w:rsidRPr="000239FA" w:rsidRDefault="00742DB6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психологічні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закономірності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загального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художнього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3E7A" w:rsidRPr="000239FA" w:rsidRDefault="00742DB6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базові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варіативні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навчальні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програми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мистецтва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загальноосвітніх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закладів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3E7A" w:rsidRPr="000239FA" w:rsidRDefault="00742DB6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методику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уроків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предметів</w:t>
      </w:r>
      <w:proofErr w:type="spellEnd"/>
      <w:r w:rsidR="00457E4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художньо-естетичного циклу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3E7A" w:rsidRPr="000239FA" w:rsidRDefault="00742DB6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особливості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інноваційних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педагогічних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технологій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інтерактивних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проектних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порівняно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традиційним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навчанням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3E7A" w:rsidRPr="000239FA" w:rsidRDefault="00742DB6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специфіку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самонавчання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галузі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мистецтва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специфіку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позаурочної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гурткової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клубної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3E7A" w:rsidRPr="000239FA" w:rsidRDefault="00742DB6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специфіку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підготовку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"в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асах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поглибленими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практичним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теоретичним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вивченням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2848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предмету «Мистецтво»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окремих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спеціалізованих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шкіл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056C5E" w:rsidRPr="000239FA" w:rsidRDefault="00056C5E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Вчитель</w:t>
      </w:r>
      <w:proofErr w:type="spellEnd"/>
      <w:r w:rsidR="000239FA"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повинен </w:t>
      </w:r>
      <w:proofErr w:type="spellStart"/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вміти</w:t>
      </w:r>
      <w:proofErr w:type="spellEnd"/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A63E7A" w:rsidRPr="000239FA" w:rsidRDefault="006F1624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проводити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уроки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дотримуючись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вимог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3E7A" w:rsidRPr="000239FA" w:rsidRDefault="006F1624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впроваджувати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інноваційні</w:t>
      </w:r>
      <w:proofErr w:type="spellEnd"/>
      <w:r w:rsidR="00457E4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57E4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технології</w:t>
      </w:r>
      <w:proofErr w:type="spellEnd"/>
      <w:r w:rsidR="00457E4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57E4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викладання</w:t>
      </w:r>
      <w:proofErr w:type="spellEnd"/>
      <w:r w:rsidR="00457E4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57E4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предметів</w:t>
      </w:r>
      <w:proofErr w:type="spellEnd"/>
      <w:r w:rsidR="00457E4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художньо-естетичного </w:t>
      </w:r>
      <w:proofErr w:type="gramStart"/>
      <w:r w:rsidR="00457E4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циклу</w:t>
      </w:r>
      <w:r w:rsidR="00457E4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A63E7A" w:rsidRPr="000239FA" w:rsidRDefault="006F1624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застосовувати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сучасні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аудіовізуальні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засоби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медіа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3E7A" w:rsidRPr="000239FA" w:rsidRDefault="006F1624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діагностувати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художньо-ест</w:t>
      </w:r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етичний</w:t>
      </w:r>
      <w:proofErr w:type="spellEnd"/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</w:t>
      </w:r>
      <w:proofErr w:type="spellEnd"/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ріями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оцінювання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освітніх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результатів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затверджених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3E7A" w:rsidRPr="000239FA" w:rsidRDefault="006F1624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аналізувати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оцінювати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уроки (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власні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своїх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колег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A63E7A" w:rsidRPr="000239FA" w:rsidRDefault="006F1624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добирати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художні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твори для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</w:t>
      </w:r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</w:t>
      </w:r>
      <w:proofErr w:type="spellEnd"/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уроків</w:t>
      </w:r>
      <w:proofErr w:type="spellEnd"/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музичні</w:t>
      </w:r>
      <w:proofErr w:type="spellEnd"/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візуальні</w:t>
      </w:r>
      <w:proofErr w:type="spellEnd"/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образотворчі;</w:t>
      </w:r>
    </w:p>
    <w:p w:rsidR="00A63E7A" w:rsidRPr="000239FA" w:rsidRDefault="006F1624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працювати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сучасн</w:t>
      </w:r>
      <w:proofErr w:type="spellEnd"/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ою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психолого-педагогічною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літературою</w:t>
      </w:r>
      <w:proofErr w:type="spellEnd"/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мистецьк</w:t>
      </w:r>
      <w:proofErr w:type="spellEnd"/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ими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матеріали (фонохрестоматії,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слайди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відео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A63E7A" w:rsidRPr="000239FA" w:rsidRDefault="006F1624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організовувати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позаурочну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діяльність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6C5E" w:rsidRPr="000239FA" w:rsidRDefault="00056C5E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Планування</w:t>
      </w:r>
      <w:proofErr w:type="spellEnd"/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вчителя</w:t>
      </w:r>
      <w:proofErr w:type="spellEnd"/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Вчитель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веде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таку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документацію</w:t>
      </w:r>
      <w:proofErr w:type="spellEnd"/>
      <w:r w:rsidRPr="00023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: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1. 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затвердження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директору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вчитель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подає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двічі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рік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календарно-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тематичне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планування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здійснює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основі</w:t>
      </w:r>
      <w:proofErr w:type="spellEnd"/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Державної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кожного уроку</w:t>
      </w:r>
      <w:proofErr w:type="gram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календарно-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тематичним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плануванням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готує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поурочний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план,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ураховуючи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особливості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кожного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класу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Аналізує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узагальнює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річні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досягнення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Двічі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рік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діагностику</w:t>
      </w:r>
      <w:proofErr w:type="spellEnd"/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художньо</w:t>
      </w:r>
      <w:proofErr w:type="gram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-естетичного</w:t>
      </w:r>
      <w:proofErr w:type="spellEnd"/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5-7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класів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готує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аналітичний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самоконтроль.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Планує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позаурочну</w:t>
      </w:r>
      <w:proofErr w:type="spellEnd"/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виховну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 в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напрямку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музичного,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образотворчого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мистецтва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мистецтва </w:t>
      </w:r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(згідно із </w:t>
      </w:r>
      <w:proofErr w:type="spellStart"/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річним</w:t>
      </w:r>
      <w:proofErr w:type="spellEnd"/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планом </w:t>
      </w:r>
      <w:proofErr w:type="spellStart"/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Готує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супроводжуючи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додаткові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уроків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23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Наочні</w:t>
      </w:r>
      <w:proofErr w:type="spellEnd"/>
      <w:r w:rsidRPr="00023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матеріали</w:t>
      </w:r>
      <w:proofErr w:type="spellEnd"/>
      <w:r w:rsidRPr="00023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 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плакати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комп'ютерні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репродукції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картин, скульптур,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споруд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портрети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видатних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діячів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мистецтва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Відеотеку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фонохрестоматію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23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Роздаткові</w:t>
      </w:r>
      <w:proofErr w:type="spellEnd"/>
      <w:r w:rsidR="000239FA" w:rsidRPr="00023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матеріали</w:t>
      </w:r>
      <w:proofErr w:type="spellEnd"/>
      <w:r w:rsidRPr="00023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="008B52DE" w:rsidRPr="00023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уроків</w:t>
      </w:r>
      <w:proofErr w:type="spellEnd"/>
      <w:r w:rsidR="008B52DE" w:rsidRPr="00023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B52DE" w:rsidRPr="00023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художньо</w:t>
      </w:r>
      <w:proofErr w:type="spellEnd"/>
      <w:r w:rsidR="008B52DE" w:rsidRPr="00023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-естетичного циклу</w:t>
      </w:r>
      <w:r w:rsidRPr="00023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</w:p>
    <w:p w:rsidR="00A63E7A" w:rsidRPr="000239FA" w:rsidRDefault="008B52DE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23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- 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тести до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тематичного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оцінювання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різнорівневі</w:t>
      </w:r>
      <w:proofErr w:type="spellEnd"/>
      <w:r w:rsidR="00B14EF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/;</w:t>
      </w:r>
    </w:p>
    <w:p w:rsidR="00A63E7A" w:rsidRPr="000239FA" w:rsidRDefault="008B52DE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тести та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індивідуального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опитування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самостійних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робіт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семінарів-практикумів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конференцій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3E7A" w:rsidRPr="000239FA" w:rsidRDefault="008B52DE" w:rsidP="00B14EF2">
      <w:pPr>
        <w:shd w:val="clear" w:color="auto" w:fill="FFF2FA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картки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схемами,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таблицями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3E7A" w:rsidRPr="000239FA" w:rsidRDefault="008B52DE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- 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уривки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музичних, </w:t>
      </w:r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художніх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творів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поезій,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історичних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подій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="00A63E7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Розробляє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сценарії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виховних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заходів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планом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/.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Розробляє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плани-конспекти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відкритих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уроків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Узагальнює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досвід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готує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власного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педагогічного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досвіду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/у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підвищення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атестаційної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категорії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вищу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отримання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педагогічного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звання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вчитель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-методист"/</w:t>
      </w:r>
      <w:r w:rsidR="008B52D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E000D9" w:rsidRPr="000239FA" w:rsidRDefault="000239FA" w:rsidP="00E000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Суттєвою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ознакою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сучасних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інноваційних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процесів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освітній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сфері </w:t>
      </w:r>
    </w:p>
    <w:p w:rsidR="00FE3422" w:rsidRPr="000239FA" w:rsidRDefault="00E000D9" w:rsidP="00E000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технологізація.</w:t>
      </w:r>
    </w:p>
    <w:p w:rsidR="00E000D9" w:rsidRPr="000239FA" w:rsidRDefault="00E000D9" w:rsidP="00F34A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Педагогічна</w:t>
      </w:r>
      <w:r w:rsidR="000239FA" w:rsidRPr="000239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технологія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це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суто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наукове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проектування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точне відтворення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певних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дій,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гарантують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успіх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педагогічної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діяльності. Оскільки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педагогічний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процес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будується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певній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системі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принципів,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 педагогічна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може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розглядатись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сукупність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зовнішніх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внутрішніх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дій,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спрямованих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послідовне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здійснення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принципів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їхньому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об’єктивному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взаємозв’язку,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цілком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проявляється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особистість педагога. 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цьому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полягає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відмінність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педагогічної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технології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методики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викладання.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Якщо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поняття “методика”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висловлює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процедуру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використання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комплексу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методів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прийомів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виховання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безвідносно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особистості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діяча,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який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здійснює,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педагогічна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технологія передбачає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приєднання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неї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особистості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всіх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її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різноманітних проявах. Звідси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очевидно,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будь-які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педагогічні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завдання ефективно можуть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бути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вирішені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тільки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допомогою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адекватної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технології,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 реалізується кваліфікованим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педагогом-професіоналом. </w:t>
      </w:r>
    </w:p>
    <w:p w:rsidR="00E000D9" w:rsidRPr="000239FA" w:rsidRDefault="00E000D9" w:rsidP="00E000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Школа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створити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умови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формування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особистості,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виховання </w:t>
      </w:r>
    </w:p>
    <w:p w:rsidR="00E000D9" w:rsidRPr="000239FA" w:rsidRDefault="00E000D9" w:rsidP="00E000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її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найкращих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якостей.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завдання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тільки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навіть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стільки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змісту </w:t>
      </w:r>
    </w:p>
    <w:p w:rsidR="00E000D9" w:rsidRPr="000239FA" w:rsidRDefault="00E000D9" w:rsidP="00E000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освіти,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скільки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виховання.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Застосування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нових педагогічних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дозволить змінити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саму парадигму освіти. </w:t>
      </w:r>
    </w:p>
    <w:p w:rsidR="00E000D9" w:rsidRPr="000239FA" w:rsidRDefault="00E000D9" w:rsidP="0045749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Питаннями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розмежування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понять “освітня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технологія”, “педагогічна технологія”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займаються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вітчизняні (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Б.Б</w:t>
      </w:r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архаєв</w:t>
      </w:r>
      <w:proofErr w:type="spellEnd"/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В.Беспалько</w:t>
      </w:r>
      <w:proofErr w:type="spellEnd"/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Н.Корсун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ська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Т.Назарова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А.Нісімчук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О.Падалка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Г.Селевко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І.Смолюк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О.Шпак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), так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зарубіжні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дослідники (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М.Ераут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Р.</w:t>
      </w:r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Кауфман</w:t>
      </w:r>
      <w:proofErr w:type="spellEnd"/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П.Мітчелл</w:t>
      </w:r>
      <w:proofErr w:type="spellEnd"/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К.Сілбер</w:t>
      </w:r>
      <w:proofErr w:type="spellEnd"/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С.Френе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зазначає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В.Беспалько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“кож</w:t>
      </w:r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діяльність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може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бути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або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технологією,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або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мистецтвом.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Мистецтво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базується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інтуїції,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технологія –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досягненнях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науки.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мистецтва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починається,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технологією – закінчується,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щоб потім все розпочати спочатку”. </w:t>
      </w:r>
    </w:p>
    <w:p w:rsidR="00E000D9" w:rsidRPr="000239FA" w:rsidRDefault="00E000D9" w:rsidP="009C41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Слово “технологія” (від гр.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techne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мистецтво, майстерність і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logos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наука,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поняття,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вчення)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означає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сукупність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методів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обробки,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виготовлення,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зміни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стану,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властивостей,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форми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матеріалу,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здійснюються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час виготовлення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продукції.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виробничому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процесі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означає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систему запропонованих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наукою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засобів,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способів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алгоритмів,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застосування яких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забезпечує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наперед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визначені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результати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діяльності,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гарантує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отримання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продукції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заданої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кількості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якості.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Усі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сучасні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високотехнологічні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виробництва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базуються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технологіях. Саме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наукові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засади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виховання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підштовхнули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педагогів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пошуку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оптимальних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моделей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або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</w:t>
      </w:r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нологій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виховання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 “технологія”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характеризує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сукупність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знань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способи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 засоби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обробки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чого-небудь (металів,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матеріалів).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Проте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його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ідеї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послужили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основою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подальшого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розвитку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технологічного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підходу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навчання й виховання. Щодо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тлумачення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терміна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“педагогічна технологія”, то до цього часу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немає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чіткої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визначеності.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педагогічній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літературі,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жаль,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накопичилося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понад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триста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визначень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цього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поняття. Суперечка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сутність педагогічних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технологій,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ймовірно,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триватиме ще довго. </w:t>
      </w:r>
    </w:p>
    <w:p w:rsidR="00F34A65" w:rsidRPr="000239FA" w:rsidRDefault="00E000D9" w:rsidP="0045749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Педагогічна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означає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системну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сукупність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порядок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фор</w:t>
      </w:r>
      <w:r w:rsidR="0045749D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мування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5749D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всіх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особистісних,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інструментальн</w:t>
      </w:r>
      <w:r w:rsidR="0045749D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5749D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5749D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методологічних засобів, які використовуються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5749D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досягнення педагогічних цілей (</w:t>
      </w:r>
      <w:proofErr w:type="spellStart"/>
      <w:r w:rsidR="0045749D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М.Кларін</w:t>
      </w:r>
      <w:proofErr w:type="spellEnd"/>
      <w:r w:rsidR="0045749D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). </w:t>
      </w:r>
    </w:p>
    <w:p w:rsidR="00E000D9" w:rsidRPr="000239FA" w:rsidRDefault="0045749D" w:rsidP="0045749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Педагогічна </w:t>
      </w:r>
      <w:r w:rsidR="00E000D9" w:rsidRPr="000239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технологія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це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послідовна,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взаємозумовлена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система дій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педагога,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пов’язана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із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застосуванням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тієї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іншої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сукупності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методів виховання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дітей,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здійснюют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ься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педагогічному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процесі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метою вирішення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різних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педагогічних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завдань. Педагогічна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технологія – це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впорядкована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система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процедур,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неухильне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приведе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досягнення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певного</w:t>
      </w:r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запланованого результату</w:t>
      </w:r>
      <w:r w:rsidR="00E000D9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E000D9" w:rsidRPr="000239FA" w:rsidRDefault="00E000D9" w:rsidP="0045749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вітчизняній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зарубіжній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педагогіці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зустрічаються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поняття “освітня технологія”, “педаго</w:t>
      </w:r>
      <w:r w:rsidR="0045749D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гічна технологія”, “технологія навчання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(виховання, управління)”.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зв’язку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із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цим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правомірним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розмежування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понять, оскільки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кожне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свою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ієрархію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цілей,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завдань,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змісту.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Об’єднують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освітню,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педагогічну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технологію,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також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технологію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навчання (виховання,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управління)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актуальні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певного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історичного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етапу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освітні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концепції,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педагогічні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парадигми (системи поглядів).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E000D9" w:rsidRPr="000239FA" w:rsidRDefault="00E000D9" w:rsidP="000239F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характеризує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загальну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стратегію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розвитку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освіти, єдиного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освітнього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простору.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Призначення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освітніх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полягає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розв’язанні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стратегічних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системи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завдань: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прогнозування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розвитку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освіти,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проектування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планування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цілей,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результатів,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основних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етапів,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способів,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організаційних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форм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освітньо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-виховного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процесу.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Такими освітніми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технологіями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концепції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освіти,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освітні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закони,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освітні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системи. 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сучасній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Україні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належать: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гуманістична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концепція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освіти,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Закон України “Про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освіту”,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система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безперервної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освіти (дошкільний,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шкільний,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вузівський,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поствузівський</w:t>
      </w:r>
      <w:proofErr w:type="spellEnd"/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рівні)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ін.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E000D9" w:rsidRPr="000239FA" w:rsidRDefault="00E000D9" w:rsidP="00E000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Педагогічна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відображає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тактику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реалізації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освітніх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навчально-виховному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процесі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наявності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певних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умов.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Педагогічні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технології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акумулюють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виражають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загальні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ознаки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закономірності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навчально-виховного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процесу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незалежно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навчального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предмета.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Кожна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конкретна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педагогічна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відображає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модель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навчально-виховного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управлінського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процесів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навчальному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закладі, об’єднує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собі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їхній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зміст,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форми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засоби. Вона може охоплювати й спеціалізовані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технології,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застосовуються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галузях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науки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практики – нові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інформаційні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технології,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промислові,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поліграфічні,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валеологічні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(які зберігають здоров’я) тощо. </w:t>
      </w:r>
    </w:p>
    <w:p w:rsidR="00E000D9" w:rsidRPr="000239FA" w:rsidRDefault="00E000D9" w:rsidP="0045749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педагогічній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практиці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поняття “педагогічна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технологія”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означає прийоми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роботи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вчителя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сфері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виховання.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Н.Білик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С.Клепко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П.Матвієнко</w:t>
      </w:r>
      <w:proofErr w:type="spellEnd"/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вважають,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головним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педагогічній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технології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 “опис проектування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процесу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формування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особистості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учня,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який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гарантує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педагогічний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успіх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незалежно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майстерності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вчителя”,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специфіка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педагогічної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технології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полягає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тому,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її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допомогою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конструюється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 здійснюється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виховний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процес,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який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повинен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гарантувати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досягнення поставлених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цілей.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Згідно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із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твердженням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Г.Селевка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будь-яка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технологія являє собою систему, але не всяка педагог</w:t>
      </w:r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ічна система є технологією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Український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вчений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С.Клепко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підтримуючи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Г.Селевка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вважає,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 будь-яка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педагогічна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технологія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повинна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задовольняти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основні</w:t>
      </w:r>
      <w:r w:rsidR="000239FA" w:rsidRPr="000239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критерії технологічності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тобто в ній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має відстежуватися: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E000D9" w:rsidRPr="000239FA" w:rsidRDefault="00E000D9" w:rsidP="00E000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 концептуальність (опора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певну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наукову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концепцію);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E000D9" w:rsidRPr="000239FA" w:rsidRDefault="00E000D9" w:rsidP="00E000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системність (логіка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процесу,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взаємозв’язок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його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частин,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цілісність);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E000D9" w:rsidRPr="000239FA" w:rsidRDefault="00E000D9" w:rsidP="00E000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 керованість (діагностика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планування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процесу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навчання);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E000D9" w:rsidRPr="000239FA" w:rsidRDefault="00E000D9" w:rsidP="00E000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відтворюваність (можливість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застосування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однотипних </w:t>
      </w:r>
    </w:p>
    <w:p w:rsidR="00E000D9" w:rsidRPr="000239FA" w:rsidRDefault="00E000D9" w:rsidP="009C41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освітні</w:t>
      </w:r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закладах іншими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C4111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суб’єктами).</w:t>
      </w:r>
    </w:p>
    <w:p w:rsidR="00056C5E" w:rsidRPr="000239FA" w:rsidRDefault="00056C5E" w:rsidP="009C41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E3422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Урок в </w:t>
      </w:r>
      <w:proofErr w:type="spellStart"/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системі</w:t>
      </w:r>
      <w:proofErr w:type="spellEnd"/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проблемного </w:t>
      </w:r>
      <w:proofErr w:type="spellStart"/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спрямований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/за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технологією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розвивальної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на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дослідницької</w:t>
      </w:r>
      <w:proofErr w:type="spellEnd"/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пізнавальної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</w:t>
      </w:r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залучення</w:t>
      </w:r>
      <w:proofErr w:type="spellEnd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дітей</w:t>
      </w:r>
      <w:proofErr w:type="spellEnd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творчості</w:t>
      </w:r>
      <w:proofErr w:type="spellEnd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Обов'язковими компонентами уроку є: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ставлення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завдань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цікавих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формах,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проблемної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ситуації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пошукових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дій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працюють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обраною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проблемою;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proofErr w:type="gram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спрямування</w:t>
      </w:r>
      <w:proofErr w:type="spellEnd"/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дій</w:t>
      </w:r>
      <w:proofErr w:type="spellEnd"/>
      <w:proofErr w:type="gramEnd"/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самостійну</w:t>
      </w:r>
      <w:proofErr w:type="spellEnd"/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пошук</w:t>
      </w:r>
      <w:proofErr w:type="spellEnd"/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гіпотез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джерел</w:t>
      </w:r>
      <w:proofErr w:type="spellEnd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нформації,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прийняття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/.</w:t>
      </w:r>
    </w:p>
    <w:p w:rsidR="00056C5E" w:rsidRPr="000239FA" w:rsidRDefault="00056C5E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Урок з технології особистісно-</w:t>
      </w:r>
      <w:proofErr w:type="spellStart"/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оріснтовного</w:t>
      </w:r>
      <w:proofErr w:type="spellEnd"/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навчання</w:t>
      </w:r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спрямований на визначення життєвого досвіду учнів, </w:t>
      </w:r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їх здібностей, і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нтересів, формування позитивної мотивації до пізнавальної діяльності й потреби в самопізнанні, саморегуляції, самозахисту.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Обов'язковим </w:t>
      </w:r>
      <w:proofErr w:type="gramStart"/>
      <w:r w:rsidRPr="000239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для такого уроку</w:t>
      </w:r>
      <w:proofErr w:type="gramEnd"/>
      <w:r w:rsidRPr="000239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 w:rsidRPr="000239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такі</w:t>
      </w:r>
      <w:proofErr w:type="spellEnd"/>
      <w:r w:rsidRPr="000239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етапи</w:t>
      </w:r>
      <w:proofErr w:type="spellEnd"/>
      <w:r w:rsidRPr="000239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Вчитель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подає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обирають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спосіб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фіксації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нового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матеріалу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завдань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уроці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творчого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завдання.</w:t>
      </w:r>
    </w:p>
    <w:p w:rsidR="00056C5E" w:rsidRPr="000239FA" w:rsidRDefault="00056C5E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742A88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Урок у технологіях розвивального навчання</w:t>
      </w:r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спрямований на розвиток усієї сукупності якостей особистості /знань, вмінь, навичок, способів розумових дій, самокерованих механізмів особистості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емоційно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-ціннісної та діяльнісно-практичних сфер).</w:t>
      </w:r>
      <w:r w:rsidR="00FE3422" w:rsidRPr="000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Хід пізнання йде від учнів, вони спостерігають, порівнюють, групують, класифікують, роблять висновки, виводять закономірності. Відбувається колективний пошук, який керується вчителем.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уроці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вчитель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створює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ситуації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яких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учень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проявляє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</w:t>
      </w:r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ціативу</w:t>
      </w:r>
      <w:proofErr w:type="spellEnd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самостійність</w:t>
      </w:r>
      <w:proofErr w:type="spellEnd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Урок </w:t>
      </w:r>
      <w:proofErr w:type="spellStart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proofErr w:type="spellEnd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нучку структуру, </w:t>
      </w:r>
      <w:proofErr w:type="spellStart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насичен</w:t>
      </w:r>
      <w:proofErr w:type="spellEnd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пізнавально-значущим та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проблемним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змістом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використовується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наочність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диференційні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6C5E" w:rsidRPr="000239FA" w:rsidRDefault="00056C5E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Урок у </w:t>
      </w:r>
      <w:proofErr w:type="spellStart"/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технологіях</w:t>
      </w:r>
      <w:proofErr w:type="spellEnd"/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інтерактивного</w:t>
      </w:r>
      <w:proofErr w:type="spellEnd"/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0239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спрямований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спілкування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якого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відбувається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взаємовплив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на одного. В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спілкування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стає</w:t>
      </w:r>
      <w:proofErr w:type="spellEnd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видом </w:t>
      </w:r>
      <w:proofErr w:type="spellStart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активності</w:t>
      </w:r>
      <w:proofErr w:type="spellEnd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</w:t>
      </w:r>
      <w:proofErr w:type="spellEnd"/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розвивають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особистість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Обов'язковим </w:t>
      </w:r>
      <w:proofErr w:type="gramStart"/>
      <w:r w:rsidRPr="000239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для такого уроку</w:t>
      </w:r>
      <w:proofErr w:type="gramEnd"/>
      <w:r w:rsidRPr="000239F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є: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залучення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всіх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стимулювання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активності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організація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продуктивної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малих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групах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63E7A" w:rsidRPr="000239FA" w:rsidRDefault="00A63E7A" w:rsidP="00B14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підготовленість</w:t>
      </w:r>
      <w:proofErr w:type="spellEnd"/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2A88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42A88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приміщення</w:t>
      </w:r>
      <w:proofErr w:type="spellEnd"/>
      <w:proofErr w:type="gramEnd"/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2A88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 w:rsidR="00B14EF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дотримання</w:t>
      </w:r>
      <w:proofErr w:type="spellEnd"/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регламенту</w:t>
      </w:r>
      <w:r w:rsidR="00FE342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використання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</w:t>
      </w:r>
      <w:r w:rsidR="00056C5E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інтерактивних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прийомів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23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Нетрадиційні</w:t>
      </w:r>
      <w:proofErr w:type="spellEnd"/>
      <w:r w:rsidRPr="00023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типи</w:t>
      </w:r>
      <w:proofErr w:type="spellEnd"/>
      <w:r w:rsidRPr="00023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уроків</w:t>
      </w:r>
      <w:proofErr w:type="spellEnd"/>
      <w:r w:rsidRPr="000239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цих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типів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уроків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віднести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уроки-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ігри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ділові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рольові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мистецькі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A63E7A" w:rsidRPr="000239FA" w:rsidRDefault="00A63E7A" w:rsidP="00B14E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уроки-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сценарії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 прикладом ТУ-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A63E7A" w:rsidRPr="000239FA" w:rsidRDefault="00A63E7A" w:rsidP="00B14EF2">
      <w:pPr>
        <w:shd w:val="clear" w:color="auto" w:fill="FFF2FA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уроки-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пошуки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організацією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самостійної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 </w:t>
      </w:r>
    </w:p>
    <w:p w:rsidR="00B14EF2" w:rsidRPr="000239FA" w:rsidRDefault="00B14EF2" w:rsidP="00D56F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Будь-яка творча діяльність учителя може бути мистецтвом або технологією.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Мистецтво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засноване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інтуїції,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технологія – 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закономір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</w:p>
    <w:p w:rsidR="00B14EF2" w:rsidRPr="000239FA" w:rsidRDefault="00B14EF2" w:rsidP="00B14E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ностях</w:t>
      </w:r>
      <w:proofErr w:type="spellEnd"/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науки. З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мистецтва все починається, технологією закінчується, щоб </w:t>
      </w:r>
    </w:p>
    <w:p w:rsidR="00B14EF2" w:rsidRPr="000239FA" w:rsidRDefault="00B14EF2" w:rsidP="00B14E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потім усе почалося спочатку.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14EF2" w:rsidRPr="000239FA" w:rsidRDefault="000239FA" w:rsidP="00B14E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14EF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Педагог- </w:t>
      </w:r>
      <w:proofErr w:type="spellStart"/>
      <w:r w:rsidR="00B14EF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інноватор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14EF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усвідомлює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14EF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свою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14EF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педагогічну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14EF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місію – змінити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14EF2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</w:p>
    <w:p w:rsidR="00B14EF2" w:rsidRPr="000239FA" w:rsidRDefault="00B14EF2" w:rsidP="00B14E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краще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якість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життя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своїх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вихованців.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Він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дбає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тільки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навчання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 виховання – він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хоче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відкрити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дітям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можливості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творчого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розвитку.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Педагог-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інноватор</w:t>
      </w:r>
      <w:proofErr w:type="spellEnd"/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готовий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пошуку,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прагне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вдосконалення,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ініціативний,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активний,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креативний,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компетентний. Педагог-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інноватор</w:t>
      </w:r>
      <w:proofErr w:type="spellEnd"/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знаходиться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постійному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пошуку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нових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ідей,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здатний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оцінити,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творчо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використовує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те,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придатне,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своїй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роботі,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може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створити свій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творчий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проект,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свою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освітню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технологію.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14EF2" w:rsidRPr="000239FA" w:rsidRDefault="00B14EF2" w:rsidP="00B14E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інноваційній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школі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вчителю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необхідно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створити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такі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умови,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щоб </w:t>
      </w:r>
    </w:p>
    <w:p w:rsidR="00B14EF2" w:rsidRPr="000239FA" w:rsidRDefault="00B14EF2" w:rsidP="00B14E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кожна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дитина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почувала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себе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там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комфортно</w:t>
      </w:r>
      <w:proofErr w:type="spellEnd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незалежно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її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індивідуальних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психофізіологічних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особливостей,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здібностей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нахилів.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центр уваги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необхідно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поставити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фізичне,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психічне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моральне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здоров’я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учнів. Використовуючи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знання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психології,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необхідно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створити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умови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того, щоб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дитини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виникло</w:t>
      </w:r>
      <w:proofErr w:type="spellEnd"/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внутрішнє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бажання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творити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себе,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це,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відомо, показник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найвищого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рівня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виховання.</w:t>
      </w:r>
      <w:r w:rsidR="000239FA" w:rsidRPr="000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56C5E" w:rsidRPr="000239FA" w:rsidRDefault="00056C5E" w:rsidP="00B14E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56C5E" w:rsidRPr="000239FA" w:rsidRDefault="00056C5E" w:rsidP="00B14E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60B8" w:rsidRPr="000239FA" w:rsidRDefault="008660B8" w:rsidP="00056C5E">
      <w:pPr>
        <w:jc w:val="center"/>
        <w:rPr>
          <w:rFonts w:ascii="Times New Roman" w:eastAsia="Calibri" w:hAnsi="Times New Roman"/>
          <w:b/>
          <w:i/>
          <w:color w:val="000000" w:themeColor="text1"/>
          <w:sz w:val="52"/>
          <w:szCs w:val="52"/>
          <w:lang w:val="uk-UA"/>
        </w:rPr>
      </w:pPr>
    </w:p>
    <w:p w:rsidR="008660B8" w:rsidRPr="000239FA" w:rsidRDefault="008660B8" w:rsidP="00056C5E">
      <w:pPr>
        <w:jc w:val="center"/>
        <w:rPr>
          <w:rFonts w:ascii="Times New Roman" w:eastAsia="Calibri" w:hAnsi="Times New Roman"/>
          <w:b/>
          <w:i/>
          <w:color w:val="000000" w:themeColor="text1"/>
          <w:sz w:val="52"/>
          <w:szCs w:val="52"/>
          <w:lang w:val="uk-UA"/>
        </w:rPr>
      </w:pPr>
      <w:r w:rsidRPr="000239FA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7216" behindDoc="1" locked="0" layoutInCell="1" allowOverlap="1" wp14:anchorId="614F8125" wp14:editId="421A5889">
            <wp:simplePos x="0" y="0"/>
            <wp:positionH relativeFrom="column">
              <wp:posOffset>1035050</wp:posOffset>
            </wp:positionH>
            <wp:positionV relativeFrom="paragraph">
              <wp:posOffset>277495</wp:posOffset>
            </wp:positionV>
            <wp:extent cx="4689475" cy="2091690"/>
            <wp:effectExtent l="0" t="0" r="0" b="3810"/>
            <wp:wrapTight wrapText="bothSides">
              <wp:wrapPolygon edited="0">
                <wp:start x="17461" y="0"/>
                <wp:lineTo x="15794" y="197"/>
                <wp:lineTo x="14917" y="1180"/>
                <wp:lineTo x="14741" y="6295"/>
                <wp:lineTo x="15004" y="9443"/>
                <wp:lineTo x="3334" y="10426"/>
                <wp:lineTo x="1053" y="11016"/>
                <wp:lineTo x="790" y="12984"/>
                <wp:lineTo x="439" y="14951"/>
                <wp:lineTo x="439" y="15738"/>
                <wp:lineTo x="88" y="18885"/>
                <wp:lineTo x="88" y="19869"/>
                <wp:lineTo x="3422" y="21443"/>
                <wp:lineTo x="5703" y="21443"/>
                <wp:lineTo x="12021" y="21443"/>
                <wp:lineTo x="18076" y="21443"/>
                <wp:lineTo x="21498" y="20459"/>
                <wp:lineTo x="21234" y="15738"/>
                <wp:lineTo x="20708" y="12590"/>
                <wp:lineTo x="20796" y="6295"/>
                <wp:lineTo x="21147" y="1967"/>
                <wp:lineTo x="20532" y="1180"/>
                <wp:lineTo x="18427" y="0"/>
                <wp:lineTo x="17461" y="0"/>
              </wp:wrapPolygon>
            </wp:wrapTight>
            <wp:docPr id="1" name="Рисунок 1" descr="Картинки по запросу художньо-естетичне вихо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художньо-естетичне вихованн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380" w:rsidRPr="000239FA" w:rsidRDefault="000239FA" w:rsidP="00056C5E">
      <w:pPr>
        <w:jc w:val="center"/>
        <w:rPr>
          <w:color w:val="000000" w:themeColor="text1"/>
        </w:rPr>
      </w:pPr>
      <w:r w:rsidRPr="000239FA">
        <w:rPr>
          <w:rFonts w:ascii="Times New Roman" w:eastAsia="Calibri" w:hAnsi="Times New Roman"/>
          <w:b/>
          <w:i/>
          <w:color w:val="000000" w:themeColor="text1"/>
          <w:sz w:val="52"/>
          <w:szCs w:val="52"/>
          <w:lang w:val="uk-UA"/>
        </w:rPr>
        <w:t xml:space="preserve">         </w:t>
      </w:r>
      <w:r w:rsidR="008660B8" w:rsidRPr="000239FA">
        <w:rPr>
          <w:rFonts w:ascii="Times New Roman" w:eastAsia="Calibri" w:hAnsi="Times New Roman"/>
          <w:b/>
          <w:i/>
          <w:color w:val="000000" w:themeColor="text1"/>
          <w:sz w:val="52"/>
          <w:szCs w:val="52"/>
          <w:lang w:val="uk-UA"/>
        </w:rPr>
        <w:t>Бажаємо успіхів!</w:t>
      </w:r>
      <w:r w:rsidRPr="000239FA">
        <w:rPr>
          <w:rFonts w:ascii="Times New Roman" w:eastAsia="Calibri" w:hAnsi="Times New Roman"/>
          <w:b/>
          <w:i/>
          <w:color w:val="000000" w:themeColor="text1"/>
          <w:sz w:val="52"/>
          <w:szCs w:val="52"/>
          <w:lang w:val="uk-UA"/>
        </w:rPr>
        <w:t xml:space="preserve">        </w:t>
      </w:r>
      <w:r w:rsidR="00056C5E" w:rsidRPr="000239FA">
        <w:rPr>
          <w:rFonts w:ascii="Times New Roman" w:eastAsia="Calibri" w:hAnsi="Times New Roman"/>
          <w:b/>
          <w:i/>
          <w:color w:val="000000" w:themeColor="text1"/>
          <w:sz w:val="52"/>
          <w:szCs w:val="52"/>
          <w:lang w:val="uk-UA"/>
        </w:rPr>
        <w:t xml:space="preserve"> </w:t>
      </w:r>
    </w:p>
    <w:sectPr w:rsidR="008E5380" w:rsidRPr="000239FA" w:rsidSect="004E6EE0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E8"/>
    <w:rsid w:val="000239FA"/>
    <w:rsid w:val="00056C5E"/>
    <w:rsid w:val="00156969"/>
    <w:rsid w:val="0038679C"/>
    <w:rsid w:val="0045749D"/>
    <w:rsid w:val="00457E4A"/>
    <w:rsid w:val="004E6EE0"/>
    <w:rsid w:val="00500C4B"/>
    <w:rsid w:val="00672848"/>
    <w:rsid w:val="006F1624"/>
    <w:rsid w:val="00742A88"/>
    <w:rsid w:val="00742DB6"/>
    <w:rsid w:val="008660B8"/>
    <w:rsid w:val="008A6AA2"/>
    <w:rsid w:val="008B52DE"/>
    <w:rsid w:val="008E5380"/>
    <w:rsid w:val="009362A1"/>
    <w:rsid w:val="009C4111"/>
    <w:rsid w:val="00A63E7A"/>
    <w:rsid w:val="00AF27E8"/>
    <w:rsid w:val="00B06791"/>
    <w:rsid w:val="00B14EF2"/>
    <w:rsid w:val="00C343BF"/>
    <w:rsid w:val="00D25C10"/>
    <w:rsid w:val="00D56F8C"/>
    <w:rsid w:val="00E000D9"/>
    <w:rsid w:val="00F34A65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7C6A"/>
  <w15:docId w15:val="{39821033-FCB4-4B79-9FF0-D2BD896D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ММК Методкабінет</cp:lastModifiedBy>
  <cp:revision>18</cp:revision>
  <dcterms:created xsi:type="dcterms:W3CDTF">2019-12-27T13:33:00Z</dcterms:created>
  <dcterms:modified xsi:type="dcterms:W3CDTF">2020-01-17T15:00:00Z</dcterms:modified>
</cp:coreProperties>
</file>