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4" w:rsidRPr="00442101" w:rsidRDefault="008F0F54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8F0F54" w:rsidRDefault="000127E3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 «</w:t>
      </w:r>
      <w:r w:rsidR="008F0F54"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Міський методичний кабінет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2D48F3" w:rsidRDefault="002D48F3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D48F3" w:rsidRDefault="002D48F3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D48F3" w:rsidRPr="00442101" w:rsidRDefault="002D48F3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D65302" w:rsidP="002D4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en-US"/>
        </w:rPr>
        <w:pict>
          <v:roundrect id="_x0000_s1026" style="position:absolute;left:0;text-align:left;margin-left:-5.45pt;margin-top:7.95pt;width:351.4pt;height:165.95pt;z-index:1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2D48F3" w:rsidRPr="00D4376C" w:rsidRDefault="002D48F3" w:rsidP="004814D1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365F91"/>
                      <w:sz w:val="40"/>
                      <w:szCs w:val="40"/>
                      <w:lang w:val="uk-UA"/>
                    </w:rPr>
                  </w:pPr>
                </w:p>
                <w:p w:rsidR="008F0F54" w:rsidRPr="00D4376C" w:rsidRDefault="008F0F54" w:rsidP="004814D1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365F91"/>
                      <w:sz w:val="40"/>
                      <w:szCs w:val="40"/>
                      <w:lang w:val="uk-UA"/>
                    </w:rPr>
                  </w:pPr>
                  <w:r w:rsidRPr="00D4376C">
                    <w:rPr>
                      <w:rFonts w:ascii="Bookman Old Style" w:hAnsi="Bookman Old Style" w:cs="Bookman Old Style"/>
                      <w:b/>
                      <w:bCs/>
                      <w:color w:val="365F91"/>
                      <w:sz w:val="40"/>
                      <w:szCs w:val="40"/>
                      <w:lang w:val="uk-UA"/>
                    </w:rPr>
                    <w:t>Експрес-бюлетень фахової інфо</w:t>
                  </w:r>
                  <w:r w:rsidR="00B149F3" w:rsidRPr="00D4376C">
                    <w:rPr>
                      <w:rFonts w:ascii="Bookman Old Style" w:hAnsi="Bookman Old Style" w:cs="Bookman Old Style"/>
                      <w:b/>
                      <w:bCs/>
                      <w:color w:val="365F91"/>
                      <w:sz w:val="40"/>
                      <w:szCs w:val="40"/>
                      <w:lang w:val="uk-UA"/>
                    </w:rPr>
                    <w:t>рмації для класних керівників 5-11</w:t>
                  </w:r>
                  <w:r w:rsidRPr="00D4376C">
                    <w:rPr>
                      <w:rFonts w:ascii="Bookman Old Style" w:hAnsi="Bookman Old Style" w:cs="Bookman Old Style"/>
                      <w:b/>
                      <w:bCs/>
                      <w:color w:val="365F91"/>
                      <w:sz w:val="40"/>
                      <w:szCs w:val="40"/>
                      <w:lang w:val="uk-UA"/>
                    </w:rPr>
                    <w:t xml:space="preserve"> класів</w:t>
                  </w:r>
                </w:p>
                <w:p w:rsidR="00FF150F" w:rsidRDefault="00FF150F"/>
              </w:txbxContent>
            </v:textbox>
          </v:roundrect>
        </w:pict>
      </w:r>
    </w:p>
    <w:p w:rsidR="008F0F54" w:rsidRPr="008B48F4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4" w:rsidRPr="00CF07FB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127E3" w:rsidRPr="009550E9" w:rsidRDefault="000127E3" w:rsidP="000127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27E3" w:rsidRPr="009550E9" w:rsidRDefault="000127E3" w:rsidP="000127E3"/>
    <w:p w:rsidR="000127E3" w:rsidRPr="009550E9" w:rsidRDefault="000127E3" w:rsidP="002D48F3">
      <w:pPr>
        <w:jc w:val="center"/>
      </w:pPr>
    </w:p>
    <w:p w:rsidR="000127E3" w:rsidRPr="000127E3" w:rsidRDefault="00D65302" w:rsidP="000127E3">
      <w:pPr>
        <w:jc w:val="center"/>
        <w:rPr>
          <w:lang w:val="en-US"/>
        </w:rPr>
      </w:pPr>
      <w:r>
        <w:fldChar w:fldCharType="begin"/>
      </w:r>
      <w:r>
        <w:instrText xml:space="preserve"> </w:instrText>
      </w:r>
      <w:r>
        <w:instrText>INCLUDEPICTURE  "http://image.slidesharecdn.com/random-141125123323-conversion-gate01/95/-26-638.jpg?cb=1416918832"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alt="Картинки по запросу класний керівник" style="width:352.8pt;height:237.6pt">
            <v:imagedata r:id="rId7" r:href="rId8"/>
          </v:shape>
        </w:pict>
      </w:r>
      <w:r>
        <w:fldChar w:fldCharType="end"/>
      </w: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127E3" w:rsidRDefault="008F0F54" w:rsidP="000127E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Підготувала: методист </w:t>
      </w:r>
      <w:r w:rsidR="000127E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виховної</w:t>
      </w:r>
    </w:p>
    <w:p w:rsidR="008F0F54" w:rsidRDefault="000127E3" w:rsidP="000127E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роботи </w:t>
      </w:r>
      <w:r w:rsidR="008F0F5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Побережна</w:t>
      </w:r>
      <w:r w:rsidR="008F0F54"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7868B5" w:rsidRDefault="007868B5" w:rsidP="000127E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127E3" w:rsidRPr="007868B5" w:rsidRDefault="000127E3" w:rsidP="007868B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7868B5" w:rsidRDefault="008F0F54" w:rsidP="00786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серпень 201</w:t>
      </w:r>
      <w:r w:rsidR="000127E3" w:rsidRPr="000127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р.</w:t>
      </w:r>
    </w:p>
    <w:p w:rsidR="002D48F3" w:rsidRDefault="002D48F3" w:rsidP="007868B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7868B5" w:rsidRDefault="00A72AA9" w:rsidP="0078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2A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72AA9" w:rsidRDefault="00A72AA9" w:rsidP="00A72A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6B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“Сучасні </w:t>
      </w:r>
      <w:proofErr w:type="gramStart"/>
      <w:r w:rsidRPr="00136B0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36B0E">
        <w:rPr>
          <w:rFonts w:ascii="Times New Roman" w:hAnsi="Times New Roman" w:cs="Times New Roman"/>
          <w:b/>
          <w:i/>
          <w:sz w:val="28"/>
          <w:szCs w:val="28"/>
        </w:rPr>
        <w:t xml:space="preserve">ідходи 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організації та </w:t>
      </w:r>
      <w:r w:rsidRPr="00136B0E">
        <w:rPr>
          <w:rFonts w:ascii="Times New Roman" w:hAnsi="Times New Roman" w:cs="Times New Roman"/>
          <w:b/>
          <w:i/>
          <w:sz w:val="28"/>
          <w:szCs w:val="28"/>
        </w:rPr>
        <w:t>планування</w:t>
      </w:r>
    </w:p>
    <w:p w:rsidR="00A72AA9" w:rsidRPr="00136B0E" w:rsidRDefault="00A72AA9" w:rsidP="00A72A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B0E">
        <w:rPr>
          <w:rFonts w:ascii="Times New Roman" w:hAnsi="Times New Roman" w:cs="Times New Roman"/>
          <w:b/>
          <w:i/>
          <w:sz w:val="28"/>
          <w:szCs w:val="28"/>
        </w:rPr>
        <w:t xml:space="preserve"> виховної роботи ”</w:t>
      </w:r>
    </w:p>
    <w:p w:rsidR="00A72AA9" w:rsidRDefault="00A72AA9" w:rsidP="00A72AA9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72AA9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сучасної школи щодо формування творчої, соціально активної, всебічно розвиненої особливості вимагають від педагогів нових підходів до організації виховної роботи в школі.</w:t>
      </w:r>
    </w:p>
    <w:p w:rsidR="00A72AA9" w:rsidRP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72AA9">
        <w:rPr>
          <w:rFonts w:ascii="Times New Roman" w:hAnsi="Times New Roman" w:cs="Times New Roman"/>
          <w:sz w:val="28"/>
          <w:szCs w:val="28"/>
          <w:lang w:val="uk-UA"/>
        </w:rPr>
        <w:t>У значній кількості навчальних закладів запроваджують нові моделі позаурочної виховної діяльності, педколективи працюють над створенням системи виховної роботи.</w:t>
      </w:r>
    </w:p>
    <w:p w:rsidR="00A72AA9" w:rsidRP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72AA9">
        <w:rPr>
          <w:rFonts w:ascii="Times New Roman" w:hAnsi="Times New Roman" w:cs="Times New Roman"/>
          <w:sz w:val="28"/>
          <w:szCs w:val="28"/>
          <w:lang w:val="uk-UA"/>
        </w:rPr>
        <w:t xml:space="preserve">На часі зміна проведення стандартних виховних заходів для дітей на цілеспрямоване і професійне управління, що передбачає вивчення вихованців, встановлення психолого-педагогічного діагнозу, підпорядковане меті планування і задоволення виховного впливу, об’єктивне оцінювання реальних результатів виховної роботи. </w:t>
      </w:r>
      <w:r w:rsidRPr="00136B0E">
        <w:rPr>
          <w:rFonts w:ascii="Times New Roman" w:hAnsi="Times New Roman" w:cs="Times New Roman"/>
          <w:sz w:val="28"/>
          <w:szCs w:val="28"/>
        </w:rPr>
        <w:t>Така поведінка вчителя, коли він вирішує і дає вказівки, на сьогодні є неефективною.</w:t>
      </w:r>
    </w:p>
    <w:p w:rsidR="00A72AA9" w:rsidRP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6B0E">
        <w:rPr>
          <w:rFonts w:ascii="Times New Roman" w:hAnsi="Times New Roman" w:cs="Times New Roman"/>
          <w:sz w:val="28"/>
          <w:szCs w:val="28"/>
        </w:rPr>
        <w:t>Успіх виховного процесу залежить, насамперед, від вихователя.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У середовищі вчитель-учень має панувати педагогіка співпраці.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6B0E">
        <w:rPr>
          <w:rFonts w:ascii="Times New Roman" w:hAnsi="Times New Roman" w:cs="Times New Roman"/>
          <w:sz w:val="28"/>
          <w:szCs w:val="28"/>
        </w:rPr>
        <w:t>Реалізація запропонованої концепції виховання та навчання дітей дасть очікувані й заплановані результати за умови набуття і систематизації педагогом ґрунтовних науково-методичних знань про управління процесом формування особистості колективу.</w:t>
      </w:r>
    </w:p>
    <w:p w:rsidR="007868B5" w:rsidRPr="007868B5" w:rsidRDefault="007868B5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A72AA9">
        <w:rPr>
          <w:rFonts w:ascii="Times New Roman" w:hAnsi="Times New Roman" w:cs="Times New Roman"/>
          <w:b/>
          <w:i/>
          <w:sz w:val="28"/>
          <w:szCs w:val="28"/>
        </w:rPr>
        <w:t>Структура циклу управлінської діяльності</w:t>
      </w:r>
      <w:r w:rsidRPr="00136B0E">
        <w:rPr>
          <w:rFonts w:ascii="Times New Roman" w:hAnsi="Times New Roman" w:cs="Times New Roman"/>
          <w:sz w:val="28"/>
          <w:szCs w:val="28"/>
        </w:rPr>
        <w:t xml:space="preserve">, спрямованої на виконання будь-яких педагогічних завдань, і логічна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ідовність його складових можуть бути подані таким чином:</w:t>
      </w:r>
    </w:p>
    <w:p w:rsidR="00A72AA9" w:rsidRPr="00136B0E" w:rsidRDefault="00A72AA9" w:rsidP="007868B5">
      <w:pPr>
        <w:numPr>
          <w:ilvl w:val="0"/>
          <w:numId w:val="8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ічне діагностування;</w:t>
      </w:r>
    </w:p>
    <w:p w:rsidR="00A72AA9" w:rsidRPr="00136B0E" w:rsidRDefault="00A72AA9" w:rsidP="007868B5">
      <w:pPr>
        <w:numPr>
          <w:ilvl w:val="0"/>
          <w:numId w:val="8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прогнозування;</w:t>
      </w:r>
    </w:p>
    <w:p w:rsidR="00A72AA9" w:rsidRPr="00136B0E" w:rsidRDefault="00A72AA9" w:rsidP="007868B5">
      <w:pPr>
        <w:numPr>
          <w:ilvl w:val="0"/>
          <w:numId w:val="8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визначення мети та завдань діяльності;</w:t>
      </w:r>
    </w:p>
    <w:p w:rsidR="00A72AA9" w:rsidRPr="00136B0E" w:rsidRDefault="00A72AA9" w:rsidP="007868B5">
      <w:pPr>
        <w:numPr>
          <w:ilvl w:val="0"/>
          <w:numId w:val="8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визначення змісту, вибі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засобів, методів, форм організації життєдіяльності;</w:t>
      </w:r>
    </w:p>
    <w:p w:rsidR="00A72AA9" w:rsidRPr="00136B0E" w:rsidRDefault="00A72AA9" w:rsidP="007868B5">
      <w:pPr>
        <w:numPr>
          <w:ilvl w:val="0"/>
          <w:numId w:val="8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планування (моделювання) навчально-виховного процесу;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реалізація плану (організація діяльності);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аналіз, оцінювання,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ік результатів (діагностування нової ситуації)</w:t>
      </w:r>
    </w:p>
    <w:p w:rsidR="007868B5" w:rsidRDefault="007868B5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68B5" w:rsidRDefault="007868B5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868B5" w:rsidRDefault="007868B5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7868B5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7868B5">
        <w:rPr>
          <w:rFonts w:ascii="Times New Roman" w:hAnsi="Times New Roman" w:cs="Times New Roman"/>
          <w:b/>
          <w:i/>
          <w:sz w:val="28"/>
          <w:szCs w:val="28"/>
        </w:rPr>
        <w:t>Психолого-педагог</w:t>
      </w:r>
      <w:proofErr w:type="gramEnd"/>
      <w:r w:rsidRPr="007868B5">
        <w:rPr>
          <w:rFonts w:ascii="Times New Roman" w:hAnsi="Times New Roman" w:cs="Times New Roman"/>
          <w:b/>
          <w:i/>
          <w:sz w:val="28"/>
          <w:szCs w:val="28"/>
        </w:rPr>
        <w:t>ічне діагностування</w:t>
      </w:r>
      <w:r w:rsidR="007868B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Визначаються такі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ідходи до здійснення виховної роботи: описовий, полярно-оцінювальний (вдалося – не вдалося, добре – погано), системний, проблемний і особистісно орієнтований.</w:t>
      </w:r>
    </w:p>
    <w:p w:rsidR="007868B5" w:rsidRDefault="007868B5" w:rsidP="00786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lastRenderedPageBreak/>
        <w:t>Залежно від традицій виховної діяльності, особистісних якостей вихователя застосовуються такі види аналізу навчально-виховного процесу в класі: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аналіз реалізації цілей та виконання завдань (оцінюється ступінь досягнення мети, визначеної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 виховної роботи за минулий період);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аналіз основних подій і педагогічних ситуацій (аналіз, оцінювання,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ік результатів, тобто діагностування нової ситуації).</w:t>
      </w: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Успішному проведенню цьому сприяє колективний аналіз життєдіяльності, який передбачає активну участь в аналітичній роботі всіх суб’єктів виховного процесу: педагогів, учнів, батькі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, друзів класу. Можна відмітити такі форми колективного аналізу: усне опитування, анкетування, заповнення “відкритої сторінки думок”, випуск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ізноманітних інформаційних листків, радіо- та фотогазет, стіннівок, виготовлення мальованого фільму “Справи минулого року”, різноманітні форми колективного творчого аналізу (усний журнал, “жива газета”, “телепрограма” тощо), огляд досягнень, самоатестація колективу, класні збори, присвячені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ідбиттю підсумків роботи протягом року.</w:t>
      </w: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Досвід роботи кращих вихователів показу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що форми фіксування отриманих результатів можуть бути довільними й залежать від роботи конкретного педагога (щоденник вихователя, текст, аналіз анкетування або усна інформація на засіданнях методичної ради, батьківських колективів і батьківських зборах, зборах учнівського колективу).</w:t>
      </w: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Наступним етапом управлінської діяльності є </w:t>
      </w:r>
      <w:r w:rsidRPr="007868B5">
        <w:rPr>
          <w:rFonts w:ascii="Times New Roman" w:hAnsi="Times New Roman" w:cs="Times New Roman"/>
          <w:b/>
          <w:i/>
          <w:sz w:val="28"/>
          <w:szCs w:val="28"/>
        </w:rPr>
        <w:t>прогнозування.</w:t>
      </w:r>
      <w:r w:rsidRPr="00136B0E">
        <w:rPr>
          <w:rFonts w:ascii="Times New Roman" w:hAnsi="Times New Roman" w:cs="Times New Roman"/>
          <w:sz w:val="28"/>
          <w:szCs w:val="28"/>
        </w:rPr>
        <w:t xml:space="preserve"> Насамперед, це передбачення майбутнього на основі врахування мотивів, інтересів, нахилів вихованці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, а також знань про загальні закони та закономірності розвитку особистості.</w:t>
      </w: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Планування – один із етапів управління процесом формування особистості та учнівського колективу. Це спільна діяльність вихователя, учнів й дорослих щодо визначення цілей, змісту й способів організації виховного процесу і життєдіяльності класного колективу, організаторів і учасників намічених заході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.</w:t>
      </w:r>
    </w:p>
    <w:p w:rsidR="00A72AA9" w:rsidRPr="00136B0E" w:rsidRDefault="00A72AA9" w:rsidP="007868B5">
      <w:pPr>
        <w:spacing w:after="0" w:line="240" w:lineRule="auto"/>
        <w:ind w:left="-1701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У практиці використовуються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ізні види педагогічного планування: перспективне, оперативне, поточне.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868B5">
        <w:rPr>
          <w:rFonts w:ascii="Times New Roman" w:hAnsi="Times New Roman" w:cs="Times New Roman"/>
          <w:b/>
          <w:i/>
          <w:sz w:val="28"/>
          <w:szCs w:val="28"/>
        </w:rPr>
        <w:t>Перспективне планування</w:t>
      </w:r>
      <w:r w:rsidRPr="00136B0E">
        <w:rPr>
          <w:rFonts w:ascii="Times New Roman" w:hAnsi="Times New Roman" w:cs="Times New Roman"/>
          <w:sz w:val="28"/>
          <w:szCs w:val="28"/>
        </w:rPr>
        <w:t xml:space="preserve"> передбачає складання плану роботи на тривалий період.</w:t>
      </w:r>
    </w:p>
    <w:p w:rsidR="007868B5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 </w:t>
      </w:r>
      <w:r w:rsidRPr="007868B5">
        <w:rPr>
          <w:rFonts w:ascii="Times New Roman" w:hAnsi="Times New Roman" w:cs="Times New Roman"/>
          <w:b/>
          <w:i/>
          <w:sz w:val="28"/>
          <w:szCs w:val="28"/>
        </w:rPr>
        <w:t>Оперативне</w:t>
      </w:r>
      <w:r w:rsidRPr="00136B0E">
        <w:rPr>
          <w:rFonts w:ascii="Times New Roman" w:hAnsi="Times New Roman" w:cs="Times New Roman"/>
          <w:sz w:val="28"/>
          <w:szCs w:val="28"/>
        </w:rPr>
        <w:t xml:space="preserve"> – складання плану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ідготовки і проведення конкретного заходу. </w:t>
      </w:r>
    </w:p>
    <w:p w:rsidR="007868B5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868B5">
        <w:rPr>
          <w:rFonts w:ascii="Times New Roman" w:hAnsi="Times New Roman" w:cs="Times New Roman"/>
          <w:b/>
          <w:i/>
          <w:sz w:val="28"/>
          <w:szCs w:val="28"/>
        </w:rPr>
        <w:t xml:space="preserve">Поточне </w:t>
      </w:r>
      <w:r w:rsidRPr="00136B0E">
        <w:rPr>
          <w:rFonts w:ascii="Times New Roman" w:hAnsi="Times New Roman" w:cs="Times New Roman"/>
          <w:sz w:val="28"/>
          <w:szCs w:val="28"/>
        </w:rPr>
        <w:t>– плану життєдіяльності класного колективу на день, тиждень, місяць тощо.</w:t>
      </w:r>
    </w:p>
    <w:p w:rsidR="007868B5" w:rsidRPr="007868B5" w:rsidRDefault="007868B5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72AA9" w:rsidRPr="007868B5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868B5">
        <w:rPr>
          <w:rFonts w:ascii="Times New Roman" w:hAnsi="Times New Roman" w:cs="Times New Roman"/>
          <w:b/>
          <w:i/>
          <w:sz w:val="28"/>
          <w:szCs w:val="28"/>
        </w:rPr>
        <w:t>Структура плану будь-якого виду може включати такі розділи: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lastRenderedPageBreak/>
        <w:t>характеристика педагогічної ситуації;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навчальне, виховне, розвивальне завдання (окремо для кожної запланованої форми або етапу роботи);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і основні форми навчальної та виховної роботи (діяльність вихователя і вихованців може плануватися за видами, за тематичними періодами, за рівнем діяльності колективу тощо);</w:t>
      </w:r>
    </w:p>
    <w:p w:rsidR="00A72AA9" w:rsidRPr="00136B0E" w:rsidRDefault="00A72AA9" w:rsidP="007868B5">
      <w:pPr>
        <w:numPr>
          <w:ilvl w:val="0"/>
          <w:numId w:val="9"/>
        </w:num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очікувані результати і показники ефективності роботи, критерії оцінювання запланованої роботи.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За </w:t>
      </w:r>
      <w:r w:rsidRPr="007868B5">
        <w:rPr>
          <w:rFonts w:ascii="Times New Roman" w:hAnsi="Times New Roman" w:cs="Times New Roman"/>
          <w:b/>
          <w:i/>
          <w:sz w:val="28"/>
          <w:szCs w:val="28"/>
        </w:rPr>
        <w:t>формою</w:t>
      </w:r>
      <w:r w:rsidRPr="00136B0E">
        <w:rPr>
          <w:rFonts w:ascii="Times New Roman" w:hAnsi="Times New Roman" w:cs="Times New Roman"/>
          <w:sz w:val="28"/>
          <w:szCs w:val="28"/>
        </w:rPr>
        <w:t xml:space="preserve"> плани також можуть бути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ізними: план-графік, план-сітка, календарний, циклічний.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Щоб досягти бажаних результатів, необхідно використовувати спеціальну технологію залучення учнів, батькі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та інших представників до спільної діяльності щодо складання плану.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На цьому етапі планування виховної роботи у класі можуть бути здійснені такі дії: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1. Попереднє планування спільно з учнівським і батьківським активом життєдіяльності класного колективу на новий період;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2. Організація педагогічного супроводу колективного планування;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3. Перспективне планування класним колективом життєдіяльності класу;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>4. Проектування спільно з батьками та друзями класу дій щодо педагогічного забезпечення реалізації плану життєдіяльності класу.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7868B5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868B5">
        <w:rPr>
          <w:rFonts w:ascii="Times New Roman" w:hAnsi="Times New Roman" w:cs="Times New Roman"/>
          <w:b/>
          <w:i/>
          <w:sz w:val="28"/>
          <w:szCs w:val="28"/>
        </w:rPr>
        <w:t>Змі</w:t>
      </w:r>
      <w:proofErr w:type="gramStart"/>
      <w:r w:rsidRPr="007868B5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7868B5">
        <w:rPr>
          <w:rFonts w:ascii="Times New Roman" w:hAnsi="Times New Roman" w:cs="Times New Roman"/>
          <w:b/>
          <w:i/>
          <w:sz w:val="28"/>
          <w:szCs w:val="28"/>
        </w:rPr>
        <w:t>, форми і структура плану виховної роботи</w:t>
      </w:r>
    </w:p>
    <w:p w:rsidR="00A72AA9" w:rsidRPr="007868B5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6B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ід час планування виховної роботи вихователю, крім визначення цілей, форм і засобів виховання учнів, необхідно обрати оптимальний варіант змісту, форми і структури плану роботи на навчальний рік або семестр.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За змістом план має бути спрямований на формування у дітей та учнівської молоді особистісних рис громадян України, розвиненої духовності, моральної, художньо-естетичної, трудової, екологічної культури; виховання шанобливого ставлення до родини; формування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способу життя; забезпечення фізичної досконалості.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7868B5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868B5">
        <w:rPr>
          <w:rFonts w:ascii="Times New Roman" w:hAnsi="Times New Roman" w:cs="Times New Roman"/>
          <w:b/>
          <w:i/>
          <w:sz w:val="28"/>
          <w:szCs w:val="28"/>
        </w:rPr>
        <w:t>Структура плану може включати такі розділи:</w:t>
      </w:r>
    </w:p>
    <w:p w:rsidR="00A72AA9" w:rsidRPr="00136B0E" w:rsidRDefault="007868B5" w:rsidP="007868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72AA9" w:rsidRPr="00136B0E">
        <w:rPr>
          <w:rFonts w:ascii="Times New Roman" w:hAnsi="Times New Roman" w:cs="Times New Roman"/>
          <w:sz w:val="28"/>
          <w:szCs w:val="28"/>
        </w:rPr>
        <w:t>наліз виховної роботи за минулий рік;</w:t>
      </w:r>
    </w:p>
    <w:p w:rsidR="00A72AA9" w:rsidRPr="00136B0E" w:rsidRDefault="007868B5" w:rsidP="007868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A72AA9" w:rsidRPr="00136B0E">
        <w:rPr>
          <w:rFonts w:ascii="Times New Roman" w:hAnsi="Times New Roman" w:cs="Times New Roman"/>
          <w:sz w:val="28"/>
          <w:szCs w:val="28"/>
        </w:rPr>
        <w:t>ілі та завдання виховної діяльності;</w:t>
      </w:r>
    </w:p>
    <w:p w:rsidR="00A72AA9" w:rsidRPr="00136B0E" w:rsidRDefault="007868B5" w:rsidP="007868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2AA9" w:rsidRPr="00136B0E">
        <w:rPr>
          <w:rFonts w:ascii="Times New Roman" w:hAnsi="Times New Roman" w:cs="Times New Roman"/>
          <w:sz w:val="28"/>
          <w:szCs w:val="28"/>
        </w:rPr>
        <w:t>сихолого-педагогічна характеристика класу;</w:t>
      </w:r>
    </w:p>
    <w:p w:rsidR="00A72AA9" w:rsidRPr="00136B0E" w:rsidRDefault="007868B5" w:rsidP="007868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2AA9" w:rsidRPr="00136B0E">
        <w:rPr>
          <w:rFonts w:ascii="Times New Roman" w:hAnsi="Times New Roman" w:cs="Times New Roman"/>
          <w:sz w:val="28"/>
          <w:szCs w:val="28"/>
        </w:rPr>
        <w:t>сновні напрями діяльності та справи класного колективу;</w:t>
      </w:r>
    </w:p>
    <w:p w:rsidR="00A72AA9" w:rsidRPr="00136B0E" w:rsidRDefault="007868B5" w:rsidP="007868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="00A72AA9" w:rsidRPr="00136B0E">
        <w:rPr>
          <w:rFonts w:ascii="Times New Roman" w:hAnsi="Times New Roman" w:cs="Times New Roman"/>
          <w:sz w:val="28"/>
          <w:szCs w:val="28"/>
        </w:rPr>
        <w:t>ндивідуальна робота з учнями;</w:t>
      </w:r>
    </w:p>
    <w:p w:rsidR="00A72AA9" w:rsidRPr="00136B0E" w:rsidRDefault="007868B5" w:rsidP="007868B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72AA9" w:rsidRPr="00136B0E">
        <w:rPr>
          <w:rFonts w:ascii="Times New Roman" w:hAnsi="Times New Roman" w:cs="Times New Roman"/>
          <w:sz w:val="28"/>
          <w:szCs w:val="28"/>
        </w:rPr>
        <w:t>обота з батьками;</w:t>
      </w:r>
    </w:p>
    <w:p w:rsidR="00A72AA9" w:rsidRPr="00136B0E" w:rsidRDefault="000F588D" w:rsidP="000F588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72AA9" w:rsidRPr="00136B0E">
        <w:rPr>
          <w:rFonts w:ascii="Times New Roman" w:hAnsi="Times New Roman" w:cs="Times New Roman"/>
          <w:sz w:val="28"/>
          <w:szCs w:val="28"/>
        </w:rPr>
        <w:t>ивчення ефективності виховного процесу в класі.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136B0E">
        <w:rPr>
          <w:rFonts w:ascii="Times New Roman" w:hAnsi="Times New Roman" w:cs="Times New Roman"/>
          <w:sz w:val="28"/>
          <w:szCs w:val="28"/>
        </w:rPr>
        <w:t xml:space="preserve">Управлінський цикл логічно завершується аналізом, оцінюванням,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іком результатів.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6B0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>і стадії є кроком до початку наступного етапу планування, тобто діагностування нової ситуації.</w:t>
      </w: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</w:p>
    <w:p w:rsidR="00A72AA9" w:rsidRPr="00136B0E" w:rsidRDefault="00A72AA9" w:rsidP="007868B5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b/>
          <w:i/>
          <w:sz w:val="28"/>
          <w:szCs w:val="28"/>
        </w:rPr>
        <w:t>Планування</w:t>
      </w:r>
      <w:r w:rsidRPr="00136B0E">
        <w:rPr>
          <w:rFonts w:ascii="Times New Roman" w:hAnsi="Times New Roman" w:cs="Times New Roman"/>
          <w:sz w:val="28"/>
          <w:szCs w:val="28"/>
        </w:rPr>
        <w:t xml:space="preserve"> – справа творча, тому вихователь має право вибрати такий варіант, який найбільше відповідає його педагогічним переконанням, </w:t>
      </w:r>
      <w:proofErr w:type="gramStart"/>
      <w:r w:rsidRPr="00136B0E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136B0E">
        <w:rPr>
          <w:rFonts w:ascii="Times New Roman" w:hAnsi="Times New Roman" w:cs="Times New Roman"/>
          <w:sz w:val="28"/>
          <w:szCs w:val="28"/>
        </w:rPr>
        <w:t xml:space="preserve"> необхідну інформацію і є зручним для використання у повсякденній роботі.</w:t>
      </w:r>
    </w:p>
    <w:p w:rsidR="00A72AA9" w:rsidRDefault="00A72AA9" w:rsidP="00A72AA9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F588D" w:rsidRPr="00717782" w:rsidRDefault="000F588D" w:rsidP="000F588D">
      <w:pPr>
        <w:shd w:val="clear" w:color="auto" w:fill="FFFFFF"/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Враховуючи нову соціальну позицію підлітків </w:t>
      </w:r>
      <w:r w:rsidRPr="000F58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5-9 класів</w:t>
      </w:r>
      <w:r w:rsidRPr="000F58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завданнями педагогів є розвиток вольової поведінки учнів, навчання умінню володіти своїми емоціями, усвідомлювати їх тощо. </w:t>
      </w:r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Рекомендовано спрямовувати виховну діяльність учнів даного ві</w:t>
      </w:r>
      <w:proofErr w:type="gramStart"/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>ку на</w:t>
      </w:r>
      <w:proofErr w:type="gramEnd"/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формування їхнього вміння оцінювати власні можливості, ставити мету, навчатися розробляти власні програми самовдосконалення.</w:t>
      </w:r>
    </w:p>
    <w:p w:rsidR="000F588D" w:rsidRDefault="000F588D" w:rsidP="000F588D">
      <w:pPr>
        <w:shd w:val="clear" w:color="auto" w:fill="FFFFFF"/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F588D" w:rsidRPr="00717782" w:rsidRDefault="000F588D" w:rsidP="000F588D">
      <w:pPr>
        <w:shd w:val="clear" w:color="auto" w:fill="FFFFFF"/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Рекомендованими формами виховної роботи для учнів </w:t>
      </w:r>
      <w:r w:rsidRPr="000F58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5-9 класів </w:t>
      </w:r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proofErr w:type="gramStart"/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>ідверта розмова, тренінг, гра-експрес, рольова гра, вікторина, веселі старти та естафети, колективна творча справа (КТС), проект, колективне ігрове спілкування, похід, спартакіада, турнір, гра-анкета, колаж, ігрова програма, пошукова гра, екологічна стежка, художня галерея, конкурс-ярмарок, трудовий десант, інтелектуальна гра тощо.</w:t>
      </w:r>
    </w:p>
    <w:p w:rsidR="000F588D" w:rsidRDefault="000F588D" w:rsidP="000F588D">
      <w:pPr>
        <w:shd w:val="clear" w:color="auto" w:fill="FFFFFF"/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0F588D" w:rsidRPr="00717782" w:rsidRDefault="000F588D" w:rsidP="000F588D">
      <w:pPr>
        <w:shd w:val="clear" w:color="auto" w:fill="FFFFFF"/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Працюючи з учнями </w:t>
      </w:r>
      <w:r w:rsidRPr="000F58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10-11 класів</w:t>
      </w:r>
      <w:r w:rsidRPr="00717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слід звернути увагу на розвиток мислення старшокласників, на становлення нових мотивів професійного та життєвого самовизначення, допомагати їм визначати та складати плани свого індивідуального розвитку.</w:t>
      </w:r>
      <w:proofErr w:type="gramEnd"/>
    </w:p>
    <w:p w:rsidR="000F588D" w:rsidRDefault="000F588D" w:rsidP="000F588D">
      <w:pPr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58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Слід враховувати їх вікові особливості (потребу в життєвому самовизначенні, спрямованості на майбутнє, визначенні свого життєвого шляху, майбутньої професії), рекомендовано проводити такі форми уроків, як: диспут, брифінг, відверту розмова, етичний тренінг, конкурс, ділову зустріч, етичний тренінг, тестування, екологічний десант, турнір ораторів, моделювання розвивально-виховних ситуацій, проект, брейн-ринг, сократівську бесіду, філософський стіл, дебати, бенефіс, колаж, презентацію, прес-шоу, круглий стіл, прес-конференцію, фоторепортаж, презентацію-захист, відкриту кафедру, тематичний діалог, захист проектів, поетичну вітальню, самотестування тощо.</w:t>
      </w:r>
    </w:p>
    <w:p w:rsid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Інтерактивні форми</w:t>
      </w:r>
      <w:r w:rsidRPr="000F588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обов'язкове включення аудиторії, яка стає учасником дійства, і його умови потребують від глядача певних дій, знань, вчинків. </w:t>
      </w:r>
      <w:r w:rsidRPr="00717782">
        <w:rPr>
          <w:rFonts w:ascii="Times New Roman" w:hAnsi="Times New Roman" w:cs="Times New Roman"/>
          <w:sz w:val="28"/>
          <w:szCs w:val="28"/>
        </w:rPr>
        <w:t xml:space="preserve">Інтерактивні форми дають змогу одночасно як подавати інформацію й формувати певні навички, так перевіряти наявний </w:t>
      </w:r>
      <w:proofErr w:type="gramStart"/>
      <w:r w:rsidRPr="00717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7782">
        <w:rPr>
          <w:rFonts w:ascii="Times New Roman" w:hAnsi="Times New Roman" w:cs="Times New Roman"/>
          <w:sz w:val="28"/>
          <w:szCs w:val="28"/>
        </w:rPr>
        <w:t>івень знань та вмінь.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F588D">
        <w:rPr>
          <w:rFonts w:ascii="Times New Roman" w:hAnsi="Times New Roman" w:cs="Times New Roman"/>
          <w:b/>
          <w:i/>
          <w:sz w:val="28"/>
          <w:szCs w:val="28"/>
        </w:rPr>
        <w:t>Переваги інтерактивних форм роботи: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мають високу результативність у засвоєнні знань та формуванні практичних вмінь і навичок;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дозволяють за той самий проміжок навчального часу збільшити обсяг виконаної роботи;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 xml:space="preserve">сприяють формуванню вміння співпрацювати </w:t>
      </w:r>
      <w:proofErr w:type="gramStart"/>
      <w:r w:rsidRPr="007177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7782">
        <w:rPr>
          <w:rFonts w:ascii="Times New Roman" w:hAnsi="Times New Roman" w:cs="Times New Roman"/>
          <w:sz w:val="28"/>
          <w:szCs w:val="28"/>
        </w:rPr>
        <w:t xml:space="preserve"> команді;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 xml:space="preserve">розвивають гуманні, толерантні стосунки </w:t>
      </w:r>
      <w:proofErr w:type="gramStart"/>
      <w:r w:rsidRPr="00717782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717782">
        <w:rPr>
          <w:rFonts w:ascii="Times New Roman" w:hAnsi="Times New Roman" w:cs="Times New Roman"/>
          <w:sz w:val="28"/>
          <w:szCs w:val="28"/>
        </w:rPr>
        <w:t xml:space="preserve"> учасниками навчально-виховного процесу;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 xml:space="preserve">активізують власний досвід, знання та вміння учасників навчально-виховного процесу, розвивають </w:t>
      </w:r>
      <w:proofErr w:type="gramStart"/>
      <w:r w:rsidRPr="00717782">
        <w:rPr>
          <w:rFonts w:ascii="Times New Roman" w:hAnsi="Times New Roman" w:cs="Times New Roman"/>
          <w:sz w:val="28"/>
          <w:szCs w:val="28"/>
        </w:rPr>
        <w:t>пам’ять</w:t>
      </w:r>
      <w:proofErr w:type="gramEnd"/>
      <w:r w:rsidRPr="00717782">
        <w:rPr>
          <w:rFonts w:ascii="Times New Roman" w:hAnsi="Times New Roman" w:cs="Times New Roman"/>
          <w:sz w:val="28"/>
          <w:szCs w:val="28"/>
        </w:rPr>
        <w:t xml:space="preserve"> та здатність до самоконтролю.</w:t>
      </w:r>
    </w:p>
    <w:p w:rsid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717782">
        <w:rPr>
          <w:rFonts w:ascii="Times New Roman" w:hAnsi="Times New Roman" w:cs="Times New Roman"/>
          <w:b/>
          <w:i/>
          <w:sz w:val="28"/>
          <w:szCs w:val="28"/>
        </w:rPr>
        <w:t>Інтерактивні форми роботи: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Театралізовані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Інтерактивні ігрові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Інтелектуально-пізнавальні</w:t>
      </w:r>
    </w:p>
    <w:p w:rsidR="000F588D" w:rsidRPr="00717782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Художньо-прикладні</w:t>
      </w:r>
    </w:p>
    <w:p w:rsid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7782">
        <w:rPr>
          <w:rFonts w:ascii="Times New Roman" w:hAnsi="Times New Roman" w:cs="Times New Roman"/>
          <w:sz w:val="28"/>
          <w:szCs w:val="28"/>
        </w:rPr>
        <w:t>•</w:t>
      </w:r>
      <w:r w:rsidRPr="00717782">
        <w:rPr>
          <w:rFonts w:ascii="Times New Roman" w:hAnsi="Times New Roman" w:cs="Times New Roman"/>
          <w:sz w:val="28"/>
          <w:szCs w:val="28"/>
        </w:rPr>
        <w:tab/>
        <w:t>Проекти (</w:t>
      </w:r>
      <w:proofErr w:type="gramStart"/>
      <w:r w:rsidRPr="00717782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717782">
        <w:rPr>
          <w:rFonts w:ascii="Times New Roman" w:hAnsi="Times New Roman" w:cs="Times New Roman"/>
          <w:sz w:val="28"/>
          <w:szCs w:val="28"/>
        </w:rPr>
        <w:t>ідження)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b/>
          <w:i/>
          <w:sz w:val="28"/>
          <w:szCs w:val="28"/>
        </w:rPr>
        <w:t>Театралізовані форми роботи</w:t>
      </w:r>
      <w:r w:rsidRPr="000F588D">
        <w:rPr>
          <w:rFonts w:ascii="Times New Roman" w:hAnsi="Times New Roman" w:cs="Times New Roman"/>
          <w:sz w:val="28"/>
          <w:szCs w:val="28"/>
        </w:rPr>
        <w:t xml:space="preserve"> - найскладніші й найцікавіші форми. Вони розкривають тему за допомогою художніх образів, засобі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театралізації, використання творчих здібностей.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 час їх підготовки відбувається креативна діяльність педагогів та учнів.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Літературно-музична композиція - композиційно побудоване подання літературного матеріалу (у нашому випадкові - необхідної інформації) у музичному оформленні. Намагайтеся подавати інформацію не в лекційній, розповідній манері, а з допомогою виразних сценічних прийомі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Концерт - поєднання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ізних за жанром художніх номерів у одній програмі.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Публіцистична вистава (раніше дана форма роботи мала назву агітбригада) - цей жанр народився як можливість вести агітаційну роботу за допомогою сценічних прийомів. Віршовані тексти, відомі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існі які набули нового змісту, використання прийому "апорт" (яскраві словесні заклики, звернення до глядача), театралізовані мініатюру - ось ознаки цього жанру.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У ньому документальний, публіцистичний змі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набуває художніх форм. Публіцистична вистава - це монтаж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ізноманітних епізодів, сценічних жанрів, деякі з них можуть мати навіть гумористичний ґатунок. У цілому, така вистава може стати на справді дієво -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ілактичною якщо інформація в ній буде викладена яскраво і переконливо.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Пластично-хореограф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ічна вистава. Це вистава, де основним засобом вираження інформаційно-просвітницького матеріалу є пластика: рухи тіла, 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іка, жест. Така вистава ведеться мовою символів і потребує виразних костюмів, реквізиту, можливо гриму, яскравих театральних атрибутів (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ічки,  тканини, стрічки тощо).  Сюжет такої вистави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бути ясним і зрозумілим навіть без слів, у ньому має бути яскраво виражена боротьба позитиву й негативу.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lastRenderedPageBreak/>
        <w:t xml:space="preserve">Така вистава потребує також дуже виразного музичного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ішення, а при можливості і використання сучасних технічних засобів, художнього освітлення, цікавих, ефектних мізансценічні рішення (мізансцена - розташування фігур на сцені). Дійовими особами можуть бути як геро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люди (школяр, наркоман, лікар), так і герої-символи (птах, ангел смерті, душа). Пластична дія вистави буде зрозумілішою для глядача, якщо її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ідтримати коментарем - голосом, який звучить "за кадром" і дає змогу ширше і глибше розкрити зміст вистави.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Інтерактивна вистава. Цей жанр обов'язково передбачає включення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події вистави глядачів, які цю виставу дивляться (interaction - взаємодія). Хід інтерактивної вистави потребує від глядача певних дій (можливо, голосування, відповідей на поставлені питання, виконання певної ролі в окремих сценах). Така вистава, як і всі інші, повинна розвиватися за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ітким сюжетом, але тут сюжет передбачає й участь глядача, який, можливо, впливає й на розвиток самого сюжету.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Інтерактивна вистава є дуже ефективною в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іальному театрі, бо створює відчуття задіяності усіх присутніх в аудиторії, дає можливість не тільки акторам театру, а і глядачеві брати участь у продуктивній діяльності.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Вистава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форум-театру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. Форум-театр - методика інтерактивної роботи серед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ізних шарів суспільства, направлена на вирішення соціальних проблем. Сценічна вистава форму-театру пропонує для розгляду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іальну проблему, а кожен персонаж гри виконує певну соціальну роль. Головний герой – "жертва" ситуації, інші персонажі – його оточення: сі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, школа, члени суспільства.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Можлива участь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ікаря, міліціонера, психолога, вчителя. Кількість персонажів зумовлена сценарієм,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конкретною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ситуацією. Джокер – головна дійова особа форуму-театру. Він веде захід від початку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кінця, від нього залежить успішність форуму-театру.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 час участі в форум-театрі глядачі мають можливість не лише познайомитися з важкою ситуацією, як у інтерактивному театрі, або отримати інформацію, як під час тренінгу, а й розробити алгоритм, створити модель успішної поведінки в складній, на перший погляд безвихідній, ситуації.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Змагання команд КВН - найпопулярніший серед молоді жанр. Він легкий, рухливий, емоційний, гумористичний. Дуже важливим у цьому жанрі є "здоровий" гумор, який має викривати вади легковажної поведінки, сценічна культура, жвавість, гнучкість мислися.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Художньо-прикладні форми. Ідеться про відомі конкурси малюнка, виставки квітів, захист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ічних проектів тощо.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 форми здатні містити візуальну інформацію, впливати на свідомість завдяки образотворчим засобам, до того ж адресовані великій і різнорідній аудиторії.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Потрібно знайти сучасні ідеї щодо художньо-прикладного жанру (це може бути створення авторських малюнків на футболках, проектів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пам'ятника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, зйомка рекламного ролика, конкурс графіті чи показ тематичної модної колекції тощо) і широко використовувати їх.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Читацька конференція — важливий засіб пропаганди художньої та науково-популярної літератури серед учнів. Конференція допомагає учням глибоко зрозуміти змі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та образи твору, особливості мови та стилю, більше знати про </w:t>
      </w:r>
      <w:r w:rsidRPr="000F588D">
        <w:rPr>
          <w:rFonts w:ascii="Times New Roman" w:hAnsi="Times New Roman" w:cs="Times New Roman"/>
          <w:sz w:val="28"/>
          <w:szCs w:val="28"/>
        </w:rPr>
        <w:lastRenderedPageBreak/>
        <w:t>особистість письменника, дати правильну естетичну оцінку подіям, описаним у творі. Структура проведення читацької конференції залежить від теми, класу.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Тематичні вечори — присвячуються суспільно-політичним подіям, державним святам, пам'ятним і знаменним датам у житті народів України.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інність тематичного вечора полягає в тому, що в його підготовці та проведенні беруть участь самі учні, вони проявляють ініціативу, самостійність, ерудованість у доборі теми, запрошують гостей, оформляють приміщення, готують книжкові виставки, художню самодіяльність, підбирають кінофільми тощо..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EF522E">
        <w:rPr>
          <w:rFonts w:ascii="Times New Roman" w:hAnsi="Times New Roman" w:cs="Times New Roman"/>
          <w:b/>
          <w:i/>
          <w:sz w:val="28"/>
          <w:szCs w:val="28"/>
        </w:rPr>
        <w:t xml:space="preserve">Інтерактивні ігрові форми </w:t>
      </w:r>
      <w:r w:rsidRPr="000F588D">
        <w:rPr>
          <w:rFonts w:ascii="Times New Roman" w:hAnsi="Times New Roman" w:cs="Times New Roman"/>
          <w:sz w:val="28"/>
          <w:szCs w:val="28"/>
        </w:rPr>
        <w:t xml:space="preserve">передбачають обов’язкове включення аудиторії, яка стає учасником дійства, і його умови потребують від глядача певних дій, знань, вчинків. Інтерактивні форми дають змогу одночасно як подавати інформацію й формувати певні навички, так перевіряти наявний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івень знань та вмінь.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Ігрова програма є основним засобом вираження у цій формі є гра.   Саме через гру подається змі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, за допомогою неї моделюються різні ситуації, у яких формуються й відпрацьовуються необхідні навички. Ця форма у допомагає створити атмосферу активних, позитивних дій, яскраво виразити ідею програми.  Сюжет ігрової програми (як і у випадку тематичного концерту) потребує певної логіки і сценічного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ішення.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Інтерактивна акція.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ідміну від ігрової програми, не мають певного сценарію, а лише сценарний план.   Це низка заходів інформаційно-просвітницького спрямування (наприклад, розповсюдження спеціальної літератури,  буклетів,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пам'яток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, тематичних календарів, наліпок; "обмін" знань на "товар"; презентація організацій, діяльність яких спрямована на попередження негативних явищ в освітньому середовищі тощо).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88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 заходи можуть бути як окремим заходом, так і складовою частиною тематичного концерту або ігрової програми. Інформаційні матеріали можна розповсюджувати в рамках проведення будь-якої з театралізованих форм (на початку або після закінчення заходу).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Ток-шоу. Інтерактивна програма (від англ. talk show — розмовне шоу),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ій один або декілька запрошених учасників ведуть обговорення запропонованих ведучим тем. Як правило, при цьому присутні запрошені у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ію глядачі. Іноді глядачам надається можливість задати питання або висловити свою думку.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В умовах закладу освіти: "уявна телепередача", але з обов'язковим запрошенням до участі в заході спеціалістів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ідповідного профілю, залежно від питання, яке виносить на обговорення, а також експертів – людей, в житті яких були подібні ситуації. Спілкування учасників ток-шоу з аудиторією повинно бути діалогічним, рухливим, цікавим.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Тематична дискотека. Розважальний захід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ізнавально-профілактичного спрямування. Для отримання "вхідного квитка" на дискотеку висуваються певні умови,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 з тематикою заходу (наприклад, дати відповідь на питання; пригадати приказку тощо).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ід час такої дискотеки можна поширювати інформацію з обраної тематики,  розповідати про відомих музикантів, які постраждали або загинули внаслідок соціальних "хвороб" або про тих, які активно виступають за, наприклад, здоровий </w:t>
      </w:r>
      <w:r w:rsidRPr="000F588D">
        <w:rPr>
          <w:rFonts w:ascii="Times New Roman" w:hAnsi="Times New Roman" w:cs="Times New Roman"/>
          <w:sz w:val="28"/>
          <w:szCs w:val="28"/>
        </w:rPr>
        <w:lastRenderedPageBreak/>
        <w:t>спосіб життя, безпечну поведінку, дотримання прав людини тощо. Такий захід може стати своє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ідним діагностичним інструментарієм для з'ясування вже наявного рівня обізнаності учнів з обговорюваної проблеми.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Гра станціями (квест)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терактивний жанр, де учасникам пропонуються рухатися від "станції" до "станції" і, зупиняючись, отримувати чи демонструвати свої  знання, набувати чи демонструвати певні навички. Для проведення превентивної та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ілактичної роботи можна влаштовувати станції, які за темою відповідають різним аспектам соціальних проблем та негативних явищ в освітньому середовищі.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Фут-квест. Гра, яка включає в себе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ідовність пунктів (чекпоінтів або чеків), що знаходяться десь у місті/селищі, і в яких гравцям треба побувати під час гри. Кожен чек хитро зашифрований і отримати орієнтир на наступний можна тільки з попереднього. Команди формуються або самими учасниками, або агентом, який знаходиться на старті. Склад команди повинен включати не менше 3-х осіб,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кількість учасників визначається організаторами гри.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Команда обирає собі назву, кожен учасник реєструється, команда отримує перше завдання – і гра почалася.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собою треба мати необхідні атрибути гри, а саме: ліхтарик (залежно від періоду доби), компас, мобільний телефон, карту міста/селища і найголовніше гарний настрій.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Тематика фут-квестів може бути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ізноманітною. Головне – вдало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ідібрати завдання, заздалегідь продумати та перевірити на безпечність маршрут, розташування чекпоінтів (обрані станції можуть, наприклад, символічно відображати тематику фут-квесту тощо).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88D">
        <w:rPr>
          <w:rFonts w:ascii="Times New Roman" w:hAnsi="Times New Roman" w:cs="Times New Roman"/>
          <w:sz w:val="28"/>
          <w:szCs w:val="28"/>
        </w:rPr>
        <w:t>Флеш-моб (англ. flash mob — "спалахуючий натовп") — це заздалегідь спланована масова акція, зазвичай організована через Інтернет або інші сучасні засоби комунікації, у якій велика кількість людей оперативно збирається у громадському місці, протягом декількох хвилин виконує заздалегідь узгоджені дії (сценарій), і потім швидко розходяться.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Найважливіші типові правила руху флешмобу: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Начебто спонтанне дійство. Заборона збиратися або привертати увагу на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ісці до акції, одночасний початок і закінчення акції її учасниками.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ісля акції потрібно миттєво зникати з місця дії в різні сторони, і робити вигляд начебто нічого й не було.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Сценарій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привносити абсурдність у те, що відбувається.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>Жорстке дотримання сценарію.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>Не викликати агресивної реакції. Не порушувати законів і моральних засад, не показувати ніяких політичних поглядів. Флешмоб-акції, що не дотримуються цього вже будуть екстрім-мобом або політ-мобом.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Інтелектуально-пізнавальні форми. Найчастіше це варіанти інтелектуально-пізнавальних телевізійних програм. Стандартний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ідхід: використання сценаріїв вже існуючих інтелектуально-пізнавальних телевізійних програм: "Що? Де? Коли?", "Слабка ланка", "Брейн-ринг", "Найрозумніший" тощо. Незмінним залишається змі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, основа якого "запитання – відповіді" та винахідницький підхід до підбору форм постановки запитань: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саме запитання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може м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істити в собі часткову інформацію;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>воно може бути поставлене у формі малюнка, пантоміми;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>до запитання можна додати варіанти відповідей тощо.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орієнтація на інтереси учнів, використання сучасних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ічних засобів.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Пошук форми проведення, яка надасть можливість глядачам приймати не пасивну, а активну участі у програмі разом з учасниками команд.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Вечори запитань і відповідей — одна з ефективних форм організації виховання учнів, це цікавий і живий засіб роз'яснення учням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ізноманітних питань внутрішнього і міжнародного життя України, виробництва, науки, техніки, культури, спорту, явищ природи.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Сократівські бесіди — колективні роздуми над життєво важливою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ітоглядною проблемою. Сократ пропонував учням систему запитань,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ідовні відповіді на які приводили до істини.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Запитання для обговорення також можна взяти з бесід Сократа (Платон.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Твори.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Т. II) та з сучасного життя.</w:t>
      </w:r>
      <w:proofErr w:type="gramEnd"/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 xml:space="preserve">На початку сократівської бесіди проводиться розминка, учням пропонуються жартівливі вправи, цим самим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задається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хороший настрій. Коли емоційна напруга досягає найвищого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івня, бесіду слід завершити, щоб учні не перевтомилися. Найкращий варіант фіналу — письмові твори про свою думку з обговорюваної проблеми. Сократівські бесі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ди не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потрібно проводити часто, зате постійно і регулярно, що виробить в. учнів звичку до аналізу життєво важливих проблем.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При проведенні сократівських бесід бажано використовувати музичний фон, репродукції картин, фрагменти з творів художньої літератури.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Відкритий мікрофон — це форма публіцистичної діяльності учні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у школі. Звичайно учні критикують негативні сторони життя школи, розмірковують над життєво важливими проблемами. Вчитель повинен допомогти учням добре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ідготуватися, взяти участь у відкритому мікрофоні. Теми виступів можуть бути сформульовані таким чином: "Що я хочу сказати... ", "Чому в мене болить душа", "Увага, проблема", "Прошу слова". Виступи можуть бути побудовані за схемою: "Теза — аргумент — ілюстрація". Для організації відкритого мікрофона створюється робоча група, яка бере на себе організаційну,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ічну та естетичну підготовки, встановлює кількість ораторів, забезпечує тишу під час виступів.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Публічні лекції - це лекції для школярів, на яких присутні вчителі, іноді батьки.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Вони тривають 15—20 хв. і проводиться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ід час великої перерви. Щоб зацікавити слухачів, лекція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 xml:space="preserve"> бути інформаційно-насиченою, з яскравими прикладами, впливати на настрій слухачів, мати продумане оформлення. Тематика лекцій може бути найрізноманітнішою: "Людина і природа", "Людина і краса", "Людина і гроші", "Людина і одяг", "Людина і мода", "Людина і мистецтво", "Життя і смерть" та інші.</w:t>
      </w:r>
    </w:p>
    <w:p w:rsid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F588D">
        <w:rPr>
          <w:rFonts w:ascii="Times New Roman" w:hAnsi="Times New Roman" w:cs="Times New Roman"/>
          <w:sz w:val="28"/>
          <w:szCs w:val="28"/>
        </w:rPr>
        <w:t>Публічна лекція — це завжди узагальнена інформація наукового, філософського плану, вона розвиває мислення учні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, учить замислюватися над проблемами життя, філософськи їх обмірковувати. Корисно періодично вносити елементи новизни в змі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, методику проведення й оформлення лекцій</w:t>
      </w:r>
      <w:r w:rsidR="00F05B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BE5" w:rsidRPr="00F05BE5" w:rsidRDefault="00F05BE5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EF522E">
        <w:rPr>
          <w:rFonts w:ascii="Times New Roman" w:hAnsi="Times New Roman" w:cs="Times New Roman"/>
          <w:b/>
          <w:i/>
          <w:sz w:val="28"/>
          <w:szCs w:val="28"/>
        </w:rPr>
        <w:t>Проекти (</w:t>
      </w:r>
      <w:proofErr w:type="gramStart"/>
      <w:r w:rsidRPr="00EF522E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EF522E">
        <w:rPr>
          <w:rFonts w:ascii="Times New Roman" w:hAnsi="Times New Roman" w:cs="Times New Roman"/>
          <w:b/>
          <w:i/>
          <w:sz w:val="28"/>
          <w:szCs w:val="28"/>
        </w:rPr>
        <w:t>ідження</w:t>
      </w:r>
      <w:r w:rsidRPr="000F588D">
        <w:rPr>
          <w:rFonts w:ascii="Times New Roman" w:hAnsi="Times New Roman" w:cs="Times New Roman"/>
          <w:sz w:val="28"/>
          <w:szCs w:val="28"/>
        </w:rPr>
        <w:t>) - це самостійне дослідження різних тем, що проводиться учнями протягом тривалого періоду часу, в кінці якого вони представляють певний результат.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lastRenderedPageBreak/>
        <w:t>Переваги проекті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: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допомагають побачити зв’язок між індивідом та зовнішнім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ітом;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>вчать самоорганізації для ведення будь якої діяльності, планування власного часу і роботи за графіком;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дозволяють керувати процесом спілкування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 керівництвом педагога;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створюють можливості для взаємодії як один з одним, так і з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ізними людьми поза навчальним закладом;</w:t>
      </w:r>
    </w:p>
    <w:p w:rsidR="000F588D" w:rsidRP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</w:rPr>
      </w:pPr>
      <w:r w:rsidRPr="000F588D">
        <w:rPr>
          <w:rFonts w:ascii="Times New Roman" w:hAnsi="Times New Roman" w:cs="Times New Roman"/>
          <w:sz w:val="28"/>
          <w:szCs w:val="28"/>
        </w:rPr>
        <w:t>•</w:t>
      </w:r>
      <w:r w:rsidRPr="000F588D">
        <w:rPr>
          <w:rFonts w:ascii="Times New Roman" w:hAnsi="Times New Roman" w:cs="Times New Roman"/>
          <w:sz w:val="28"/>
          <w:szCs w:val="28"/>
        </w:rPr>
        <w:tab/>
        <w:t xml:space="preserve">вчать представляти і захищати публічно результати своїх </w:t>
      </w:r>
      <w:proofErr w:type="gramStart"/>
      <w:r w:rsidRPr="000F588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F588D">
        <w:rPr>
          <w:rFonts w:ascii="Times New Roman" w:hAnsi="Times New Roman" w:cs="Times New Roman"/>
          <w:sz w:val="28"/>
          <w:szCs w:val="28"/>
        </w:rPr>
        <w:t>іджень і свою думку, що є важливими навичками і в особистісній сфері, і в професійній діяльності, зокрема щодо реалізації та захисту прав людини (прав дитини).</w:t>
      </w:r>
    </w:p>
    <w:p w:rsidR="000F588D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F588D">
        <w:rPr>
          <w:rFonts w:ascii="Times New Roman" w:hAnsi="Times New Roman" w:cs="Times New Roman"/>
          <w:sz w:val="28"/>
          <w:szCs w:val="28"/>
        </w:rPr>
        <w:t>Позакласна виховна робота має величезні можливості для залучення дітей до формування особистості, більше ніж звичайні шкільні заняття. Величезна розмаїтість позаурочних виховних методик і прийомів дозволяє робити це всебічно.</w:t>
      </w:r>
    </w:p>
    <w:p w:rsidR="00B623E3" w:rsidRPr="009550E9" w:rsidRDefault="00B623E3" w:rsidP="00F05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BE5" w:rsidRPr="009550E9" w:rsidRDefault="00F05BE5" w:rsidP="00F05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BE5" w:rsidRPr="009550E9" w:rsidRDefault="00F05BE5" w:rsidP="00F05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88D" w:rsidRPr="00B623E3" w:rsidRDefault="00EF522E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3E3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з питань організації виховної роботи у навчальних закладах у 2016-2017 навчальному році (</w:t>
      </w:r>
      <w:r w:rsidRPr="00B623E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додаток до листа Інституту  модернізації змісту освіти  від </w:t>
      </w:r>
      <w:r w:rsidRPr="00B623E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 xml:space="preserve">25.07.2016 </w:t>
      </w:r>
      <w:r w:rsidRPr="00B623E3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№ </w:t>
      </w:r>
      <w:r w:rsidRPr="00B623E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2.1/10-1828</w:t>
      </w:r>
      <w:r w:rsidRPr="00B623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</w:p>
    <w:p w:rsidR="000F588D" w:rsidRPr="00B623E3" w:rsidRDefault="000F588D" w:rsidP="000F588D">
      <w:pPr>
        <w:spacing w:after="0" w:line="240" w:lineRule="auto"/>
        <w:ind w:left="-1843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 xml:space="preserve">1. Питання національно-патріотичного виховання </w:t>
      </w:r>
      <w:proofErr w:type="gramStart"/>
      <w:r w:rsidRPr="00B62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3E3">
        <w:rPr>
          <w:rFonts w:ascii="Times New Roman" w:hAnsi="Times New Roman" w:cs="Times New Roman"/>
          <w:sz w:val="28"/>
          <w:szCs w:val="28"/>
        </w:rPr>
        <w:t>ідростаючого покоління.</w:t>
      </w: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>2. Питання превентивного виховання.</w:t>
      </w: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>3. Фізичне виховання.</w:t>
      </w: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>4. Роль художньо-естетичного виховання в становленні особистості.</w:t>
      </w: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 xml:space="preserve">5. Розвиток знань, </w:t>
      </w:r>
      <w:proofErr w:type="gramStart"/>
      <w:r w:rsidRPr="00B623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23E3">
        <w:rPr>
          <w:rFonts w:ascii="Times New Roman" w:hAnsi="Times New Roman" w:cs="Times New Roman"/>
          <w:sz w:val="28"/>
          <w:szCs w:val="28"/>
        </w:rPr>
        <w:t>ітогляду, екологічних умінь, навичок і культури засобами натуралістичної роботи.</w:t>
      </w: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62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3E3">
        <w:rPr>
          <w:rFonts w:ascii="Times New Roman" w:hAnsi="Times New Roman" w:cs="Times New Roman"/>
          <w:sz w:val="28"/>
          <w:szCs w:val="28"/>
        </w:rPr>
        <w:t>ідготовка підростаючого покоління до дорослого, сімейного життя.</w:t>
      </w:r>
    </w:p>
    <w:p w:rsidR="00B623E3" w:rsidRPr="00B623E3" w:rsidRDefault="00B623E3" w:rsidP="00B623E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B623E3">
        <w:rPr>
          <w:rFonts w:ascii="Times New Roman" w:hAnsi="Times New Roman" w:cs="Times New Roman"/>
          <w:sz w:val="28"/>
          <w:szCs w:val="28"/>
        </w:rPr>
        <w:t xml:space="preserve">7. Професійна орієнтація та допрофільна </w:t>
      </w:r>
      <w:proofErr w:type="gramStart"/>
      <w:r w:rsidRPr="00B62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23E3">
        <w:rPr>
          <w:rFonts w:ascii="Times New Roman" w:hAnsi="Times New Roman" w:cs="Times New Roman"/>
          <w:sz w:val="28"/>
          <w:szCs w:val="28"/>
        </w:rPr>
        <w:t xml:space="preserve">ідготовка. </w:t>
      </w:r>
    </w:p>
    <w:p w:rsidR="000F588D" w:rsidRDefault="000F588D" w:rsidP="00A72AA9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623E3" w:rsidRPr="00D65302" w:rsidRDefault="00B623E3" w:rsidP="00A72AA9">
      <w:pPr>
        <w:spacing w:after="0" w:line="240" w:lineRule="auto"/>
        <w:ind w:left="-1418" w:firstLine="567"/>
        <w:rPr>
          <w:rFonts w:ascii="Times New Roman" w:hAnsi="Times New Roman" w:cs="Times New Roman"/>
          <w:color w:val="1F497D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Детальна інформація розміщена на веб-сайті Інституту модернізації змісту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www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imzo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gjv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  <w:lang w:val="en-US"/>
        </w:rPr>
        <w:t>ua</w:t>
      </w:r>
      <w:r w:rsidRPr="00D65302">
        <w:rPr>
          <w:rFonts w:ascii="Times New Roman" w:hAnsi="Times New Roman" w:cs="Times New Roman"/>
          <w:color w:val="1F497D"/>
          <w:sz w:val="28"/>
          <w:szCs w:val="28"/>
          <w:u w:val="single"/>
        </w:rPr>
        <w:t>.</w:t>
      </w:r>
    </w:p>
    <w:p w:rsidR="00B623E3" w:rsidRPr="00D65302" w:rsidRDefault="00B623E3" w:rsidP="00B623E3">
      <w:pPr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  <w:u w:val="single"/>
        </w:rPr>
      </w:pPr>
    </w:p>
    <w:p w:rsidR="000F588D" w:rsidRDefault="000F588D" w:rsidP="00A72AA9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F588D" w:rsidRDefault="000F588D" w:rsidP="00A72AA9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F588D" w:rsidRPr="009550E9" w:rsidRDefault="000F588D" w:rsidP="00F0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5B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Навчальні програми з позашкільної освіти, які мають гриф Міністерства освіти і науки України, розміщено на офіційному сайті Державної наукової установи «Інститут модернізації змісту освіти» </w:t>
      </w:r>
    </w:p>
    <w:p w:rsidR="00F05BE5" w:rsidRPr="009550E9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i/>
          <w:sz w:val="28"/>
          <w:szCs w:val="28"/>
        </w:rPr>
      </w:pPr>
      <w:r w:rsidRPr="00F05BE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іт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r w:rsidRPr="00F05B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иа) у розділі «Позашкільна освіта. </w:t>
      </w:r>
      <w:r w:rsidRPr="00F05BE5">
        <w:rPr>
          <w:rFonts w:ascii="Times New Roman" w:hAnsi="Times New Roman" w:cs="Times New Roman"/>
          <w:i/>
          <w:sz w:val="28"/>
          <w:szCs w:val="28"/>
        </w:rPr>
        <w:t>Навчальні програми».</w:t>
      </w:r>
    </w:p>
    <w:p w:rsidR="00F05BE5" w:rsidRPr="009550E9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i/>
          <w:sz w:val="28"/>
          <w:szCs w:val="28"/>
        </w:rPr>
      </w:pPr>
    </w:p>
    <w:p w:rsidR="00F05BE5" w:rsidRPr="009550E9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i/>
          <w:sz w:val="28"/>
          <w:szCs w:val="28"/>
        </w:rPr>
      </w:pP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b/>
          <w:i/>
          <w:sz w:val="28"/>
          <w:szCs w:val="28"/>
        </w:rPr>
        <w:lastRenderedPageBreak/>
        <w:t>В планах роботи навчальних закладів необхідно передбачити заходи щодо відзначення таких важливих пам'ятних та ювілейних дат 2016 2017 навчального року, зокрема:</w:t>
      </w:r>
      <w:r w:rsidRPr="00F05B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150 років від дня народження Михайла Грушевського, українського історика, громадського та політичного діяча, голову Центрально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ади Української Народної Республіки (1917-1918);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980 років (бл. 1036-1074) від дня народження Феодосія Печерського, давньоруського церковного письменника, просвітителя, одного з перших ігуменів Києво-Печерського монастиря;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200 років (1816-1907) від дня народження Михайла Корнійовича Чалого, українського педагога, культурно-освітнього діяча, біографа Т. Г. Шевченка, автора наукових праць з питань історії народної освіти й культури України;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190 років (1826-1874) від дня народження Памфіїла Даниловича Юркевича, видатного українського мислителя, філософа і педагога;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180 років (1836-1900) від дня народження Василя Степановича Гнилосирова, педагога, публіциста, просвітника;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180 років (1836-1900) від дня народження Олександра Яковича Кониського, педагога, письменника, публіциста, громадського діяча, організатора недільних шкіл;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180 років (1836-1911) від дня народження Павла Гнатовича Житецького, ученого, педагога, громадського діяча.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У 2017 році в галузі освіти і педагогічної науки відзначаються такі пам'ятні дати: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980 років (1037) від заснування бібліотеки Софійського собору, першої відомої бібліотеки в Київській Русі;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420 років (1597-1647) від дня народження Петра Семеновича Могили, українського богослова та мислителя, політичного, церковного і освітнього діяча, мецената, одного із найвизначніших організаторі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реформатор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ів освіти та церкви в Україні;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385 років (1632) від початку діяльності Києво-Могилянського колегіуму, першого вищого навчального закладу на території України;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380 років (1637) від виходу «Євангелія Учительного», видрукованого в друкарні Києво-Печерської лаври в перекладі українською мовою з виправленнями і вступним словом Петра Могили;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295 років (1722) від заснування Харківського колегіуму - другої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ісля Києво-Могилянської академії школи з повним курсом наук для всіх верств населення;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240 років (1777-1831) від народження Івана Могильницького, українського культурно-освітнього і церковного діяча на західноукраїнських землях, борця за поширення українських народних шкіл, автора першої в Галичині граматики української мови,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ідручників для українських народних шкіл, зокрема «Букваря»;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200 років (1817) від заснування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ішельєвського ліцею, закритого середнього навчального закладу підвищеного типу (нині - Одеський національний університет імені 1.1.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Мечникова);</w:t>
      </w:r>
      <w:proofErr w:type="gramEnd"/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lastRenderedPageBreak/>
        <w:t>200 років (1817-1885) від дня народження Миколи Івановича Костомарова, українського та російського історика, письменника, літературознавця, педагога, етнографа, фольклориста, суспільно-політичного діяча, одного із засновників Кирило-Мефодіївського братства;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190 років (1827-1893) від дня народження Леоніда Івановича Глібова, українського педагога, байкаря, поета-лірика, драматурга, публіциста, журналіста, видавця, культурно-освітнього діяча, одного з організаторів недільних шкіл;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180 років (1837) з початку видання діячами «Руської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ійці» альманаху «Русалка Дністровая» - першої книги українською мовою в Галичині;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170 років (1847-1915) від дня народження Олександра Олександровича Русова, українського вченого, славіста, педагога, етнографа, фольклориста, статистика, музикознавця, громадського діяча, автора наукових праць із українського правопису, фольклористики, із питань педагогіки, методики викладання предметі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у гімназіях тощо;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170 років (1847-1926) від дня народження Олександра Григоровича Барвінського, українського вченого, педагога, історика, літературознавця, публіциста, редактора, громадського та державного діяча, автора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ібників, підручників, хрестоматій з української літератури для початкових шкіл, гімназій і вчительських семінарій;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150 років (1867) від виходу журналу «Учитель» - одного з перших педагогічних друкованих органів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Україні та першого світського періодичного видання Закарпаття, завданням якого було підвищення професійного рівня вчителів та сприяння освітньому розвиткові простого народу;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150 років (1867-1931) від дня народження Остапа Макарушки, українського педагога, філолога, голови Українського педагогічного товариства «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ідна школа»;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140 років (1877-1943) від народження Наталії Дмитрівни Лубенець, українського педагога, фахівця в галузі дошкільного виховання, борця за організацію народних дитячих садків, уведення їх до загальної системи народної освіти;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140 років (1877-1937) від дня народження Степана Львовича Рудницького, українського вченого-географа, педагога-методиста, основоположника української наукової, політичної та демографічної географії, антропогеографії, політичної і демократичної географії, картографії; організатора географічної освіти в середніх та вищих навчальних закладах, автора першого україномовного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ібника з географії для учнів початкових шкіл «Коротка географія України»;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140 років (1877-1921) від дня народження Миколи Дмитровича Леонтовича, українського композитора, музично-громадського діяча, хорового диригента, педагога, організатора першого українського симфонічного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оркестру й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хорової капели, активного учасника розбудови української національної музичної освіти і культури;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lastRenderedPageBreak/>
        <w:t xml:space="preserve">140 років (1877-1938) від дня народження Гната Мартиновича Хоткевича, українського письменника, перекладача, фольклориста, актора, режисера, композитора, музиканта, педагога, автора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ідручника «Історія України» для початкових і середніх класів та навчально-методичних посібників із питань музичного навчання та виховання молоді, теорії та історії бандурного мистецтва;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130 років (1887-1932) від дня народження Івана Івановича Завадовського, українського мовознавця і педагога, автора навчальних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ібників із загального та українського мовознавства, методичних розробок і матеріалів для вчителів шкіл, зокрема «Українська мова», «Основи мовознавства»;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130 років (1887-1937) від дня народження Леся (Олександра-Зенона) Курбаса, українського театрального режисера, громадського діяча, актора, драматурга і публіциста, педагога;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130 років (1887-1937) від дня народження Олекси Наумо</w:t>
      </w:r>
      <w:r>
        <w:rPr>
          <w:rFonts w:ascii="Times New Roman" w:hAnsi="Times New Roman" w:cs="Times New Roman"/>
          <w:sz w:val="28"/>
          <w:szCs w:val="28"/>
        </w:rPr>
        <w:t xml:space="preserve">вича Синявського, українського </w:t>
      </w:r>
      <w:r w:rsidRPr="00F05BE5">
        <w:rPr>
          <w:rFonts w:ascii="Times New Roman" w:hAnsi="Times New Roman" w:cs="Times New Roman"/>
          <w:sz w:val="28"/>
          <w:szCs w:val="28"/>
        </w:rPr>
        <w:t xml:space="preserve">мовознавця, педагога, автора праць з української діалектології, граматики, фонетики, історії української літературної мови,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ібників з української мови для учнів і вчителів школи і самоосвіти;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130 років (1887-1958) від дня народження Івана Артемовича Панькевича, українського мовознавця, літературознавця, історика, педагога, громадського діяча, одного із засновників товариства «Просвіта» і «Педагогічного товариства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ідкарпатської Русі» в Ужгороді, автора шкільних підручників для молодших класів середніх шкіл, праць із літературознавства, фольклору Галичини, краєзнавства, педагогіки, у т. ч. народної;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120 років (1897-1983) від дня народження Федора Пилиповича Максименка, українського бібліографа-енциклопедиста, книгознавця, одного із фундаторів бібліотечно-бібліографічної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справи 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УРСР, основоположника вивчення основ бібліотечно-бібліографічних знань у навчальних закладах України;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120 років (1897-1984) від дня народження Андрія Ілліча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ільберштейна, українського педагога, фахівця в галузі дидактики, історії педагогіки, вищої школи, автора праць із проблем активізації пізнавальної діяльності школярів та студентів, історії педагогіки, проблемного навчання й використання наочності в навчанні;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110 років (1907-1992) від дня народження Михайла Семеновича Гриценка, українського педагога, фахівця у галузі історії педагогіки, автора наукових праць з історії школи в Україні, історії педагогіки, навчальних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ібників з періодизації історії освіти, історії педагогіки для педінститутів УРСР тощо;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100 років (1917-1920) від заснування Українського товариства шкільної освіти, до якого входили організаційний, педагогічний та фінансовий відділи. 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Товариством    було   розроблено   план    єдиної   трудової   школи,    відкрито 16 українських шкіл, видано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ідручники українською мовою;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100 років (1917) від заснування Першої української гімназії імені Т. Шевченка (згодом Трудова школа імені Т. Шевченка), що перетворилася на </w:t>
      </w:r>
      <w:r w:rsidRPr="00F05BE5">
        <w:rPr>
          <w:rFonts w:ascii="Times New Roman" w:hAnsi="Times New Roman" w:cs="Times New Roman"/>
          <w:sz w:val="28"/>
          <w:szCs w:val="28"/>
        </w:rPr>
        <w:lastRenderedPageBreak/>
        <w:t>своє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ідну досвідну освітню установу, в якій проходили апробацію нові програми і підручники.</w:t>
      </w:r>
    </w:p>
    <w:p w:rsidR="00F05BE5" w:rsidRPr="009550E9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F05BE5" w:rsidRPr="00F05BE5" w:rsidRDefault="00F05BE5" w:rsidP="00F05BE5">
      <w:pPr>
        <w:spacing w:after="0" w:line="240" w:lineRule="auto"/>
        <w:ind w:left="-1418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BE5">
        <w:rPr>
          <w:rFonts w:ascii="Times New Roman" w:hAnsi="Times New Roman" w:cs="Times New Roman"/>
          <w:sz w:val="28"/>
          <w:szCs w:val="28"/>
          <w:u w:val="single"/>
        </w:rPr>
        <w:t>Накази та інструктивно-методичні листи</w:t>
      </w:r>
    </w:p>
    <w:p w:rsidR="00F05BE5" w:rsidRPr="00F05BE5" w:rsidRDefault="00F05BE5" w:rsidP="00F05BE5">
      <w:pPr>
        <w:spacing w:after="0" w:line="240" w:lineRule="auto"/>
        <w:ind w:left="-1418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BE5">
        <w:rPr>
          <w:rFonts w:ascii="Times New Roman" w:hAnsi="Times New Roman" w:cs="Times New Roman"/>
          <w:sz w:val="28"/>
          <w:szCs w:val="28"/>
          <w:u w:val="single"/>
        </w:rPr>
        <w:t>Міністерства освіти і науки України з питань позашкільної освіти та</w:t>
      </w:r>
    </w:p>
    <w:p w:rsidR="00F05BE5" w:rsidRPr="00F05BE5" w:rsidRDefault="00F05BE5" w:rsidP="00F05BE5">
      <w:pPr>
        <w:spacing w:after="0" w:line="240" w:lineRule="auto"/>
        <w:ind w:left="-1418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BE5">
        <w:rPr>
          <w:rFonts w:ascii="Times New Roman" w:hAnsi="Times New Roman" w:cs="Times New Roman"/>
          <w:sz w:val="28"/>
          <w:szCs w:val="28"/>
          <w:u w:val="single"/>
        </w:rPr>
        <w:t>виховної роботи: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07.09.2000 № 439 «Про затвердження рекомендацій щодо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порядку використання державної символіки  в  навчальних закладах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України».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31.10.2011 № 1243 «Про Основні орієнтири виховання учні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1-11 класів загальноосвітніх навчальних закладів України».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25.11.2011 № 1358 «Про виконання розпорядження Кабі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ів України від 12 жовтня 2011 р. № 1039 «Про затвердження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плану заходів щодо реалізації Концепції розвитку кримінальної юстиції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щодо неповнолітніх в Україні».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25.11.2011 № 1364 «Про Науково-методичну раду з питань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05BE5">
        <w:rPr>
          <w:rFonts w:ascii="Times New Roman" w:hAnsi="Times New Roman" w:cs="Times New Roman"/>
          <w:sz w:val="28"/>
          <w:szCs w:val="28"/>
        </w:rPr>
        <w:t>освіти Міністерства освіти і науки, молоді та спорту України»  (зі</w:t>
      </w:r>
      <w:proofErr w:type="gramEnd"/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05BE5">
        <w:rPr>
          <w:rFonts w:ascii="Times New Roman" w:hAnsi="Times New Roman" w:cs="Times New Roman"/>
          <w:sz w:val="28"/>
          <w:szCs w:val="28"/>
        </w:rPr>
        <w:t>змінами внесеними наказом МОН від 25.03.2016 № 332).</w:t>
      </w:r>
      <w:proofErr w:type="gramEnd"/>
    </w:p>
    <w:p w:rsidR="00701353" w:rsidRPr="00701353" w:rsidRDefault="00F05BE5" w:rsidP="0070135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  від   11.06.2012   №   677   «Про   затвердження   Плану   заходів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Міністерства   освіти   і   науки,   молоді   та   спорту   з   формування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громадянської    культури    та   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ідвищення    рівня  </w:t>
      </w:r>
    </w:p>
    <w:p w:rsidR="00F05BE5" w:rsidRPr="00F05BE5" w:rsidRDefault="00F05BE5" w:rsidP="00701353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 толерантності    у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суспільстві».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Наказ  від  09.09.2014  №   1008   «Про  затвердження  Положення 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Всеукраїнський    конкурс    рукописів    навчальної    літератури   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позашкільних навчальних закладів системи освіти».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27.10.2014 № 1232 «Про затвердження плану заходів щодо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посилення національно-патріотичного виховання дітей та учнівської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молоді».</w:t>
      </w:r>
    </w:p>
    <w:p w:rsidR="00F05BE5" w:rsidRPr="00F05BE5" w:rsidRDefault="00F05BE5" w:rsidP="00F05BE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Наказ від 08.04.2015 № 408 </w:t>
      </w:r>
      <w:r>
        <w:rPr>
          <w:rFonts w:ascii="Times New Roman" w:hAnsi="Times New Roman" w:cs="Times New Roman"/>
          <w:sz w:val="28"/>
          <w:szCs w:val="28"/>
        </w:rPr>
        <w:t>«Про затвердження Положення про</w:t>
      </w:r>
      <w:r w:rsidRPr="00F05BE5">
        <w:rPr>
          <w:rFonts w:ascii="Times New Roman" w:hAnsi="Times New Roman" w:cs="Times New Roman"/>
          <w:sz w:val="28"/>
          <w:szCs w:val="28"/>
        </w:rPr>
        <w:t xml:space="preserve"> наукові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ільні школи учнівської молоді».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28.05.2015 № 582 «Про схвалення Концепції національно-</w:t>
      </w:r>
    </w:p>
    <w:p w:rsidR="00F05BE5" w:rsidRPr="00F05BE5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патріотичного виховання дітей та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і».</w:t>
      </w:r>
    </w:p>
    <w:p w:rsidR="00F05BE5" w:rsidRPr="00701353" w:rsidRDefault="00F05BE5" w:rsidP="0070135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F05BE5">
        <w:rPr>
          <w:rFonts w:ascii="Times New Roman" w:hAnsi="Times New Roman" w:cs="Times New Roman"/>
          <w:sz w:val="28"/>
          <w:szCs w:val="28"/>
        </w:rPr>
        <w:t>10.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закладах».</w:t>
      </w:r>
    </w:p>
    <w:p w:rsidR="00F05BE5" w:rsidRPr="00701353" w:rsidRDefault="00F05BE5" w:rsidP="00F05BE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11.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Наказ від 16.07.2015 № 768 «Про національно-патріотичне виховання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системі освіти». </w:t>
      </w:r>
    </w:p>
    <w:p w:rsidR="00F05BE5" w:rsidRPr="00701353" w:rsidRDefault="00F05BE5" w:rsidP="00F05BE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12.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Наказ від 02.02.2016 № 70 «Про проведення Всеукраїнського конкурсу рукописів навчальної літератури для позашкільних навчальних закладів системи освіти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2016 році». </w:t>
      </w:r>
    </w:p>
    <w:p w:rsidR="00F05BE5" w:rsidRPr="00701353" w:rsidRDefault="00F05BE5" w:rsidP="00F05BE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01353">
        <w:rPr>
          <w:rFonts w:ascii="Times New Roman" w:hAnsi="Times New Roman" w:cs="Times New Roman"/>
          <w:sz w:val="28"/>
          <w:szCs w:val="28"/>
        </w:rPr>
        <w:t>13.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701353">
        <w:rPr>
          <w:rFonts w:ascii="Times New Roman" w:hAnsi="Times New Roman" w:cs="Times New Roman"/>
          <w:sz w:val="28"/>
          <w:szCs w:val="28"/>
        </w:rPr>
        <w:t xml:space="preserve"> 03.03.2016 № 214 «</w:t>
      </w:r>
      <w:r w:rsidRPr="00F05BE5">
        <w:rPr>
          <w:rFonts w:ascii="Times New Roman" w:hAnsi="Times New Roman" w:cs="Times New Roman"/>
          <w:sz w:val="28"/>
          <w:szCs w:val="28"/>
        </w:rPr>
        <w:t>Про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затвердження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Плану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заходів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МОН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виконання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Плану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дій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реалізації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Національної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стратегії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сфері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прав</w:t>
      </w:r>
    </w:p>
    <w:p w:rsidR="00F05BE5" w:rsidRPr="009550E9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людини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період до 2020 року». </w:t>
      </w:r>
    </w:p>
    <w:p w:rsidR="00F05BE5" w:rsidRPr="00F05BE5" w:rsidRDefault="00F05BE5" w:rsidP="00F05BE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Наказ від 23.03.2016 № 312 «Про затвердження плану заходів у зв'язку з75-ми роковинами трагедії Бабиного Яру». </w:t>
      </w:r>
    </w:p>
    <w:p w:rsidR="00F05BE5" w:rsidRPr="00701353" w:rsidRDefault="00F05BE5" w:rsidP="00F05BE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15.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від 04.04.2016 № 361 «Про заходи з виконання плану дій КабінетуМіні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ів України на 2016 рік».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16.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Наказ   від   08.04.2016   №   405   «Про   затвердження   плану   заходів</w:t>
      </w:r>
      <w:r w:rsidR="000B51CF" w:rsidRPr="000B51CF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Міністерства освіти і науки щодо протидії торгі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і людьми на період до2020 року». </w:t>
      </w:r>
    </w:p>
    <w:p w:rsidR="000B51CF" w:rsidRPr="00701353" w:rsidRDefault="00F05BE5" w:rsidP="0070135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17.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 19.03.2014   №    1/9-151    «Про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збереження    системи   позашкільної   освіти    в   умовах   обмеженого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фінансування». </w:t>
      </w:r>
    </w:p>
    <w:p w:rsidR="000B51CF" w:rsidRPr="00701353" w:rsidRDefault="00F05BE5" w:rsidP="0070135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01353">
        <w:rPr>
          <w:rFonts w:ascii="Times New Roman" w:hAnsi="Times New Roman" w:cs="Times New Roman"/>
          <w:sz w:val="28"/>
          <w:szCs w:val="28"/>
        </w:rPr>
        <w:t>18.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</w:t>
      </w:r>
      <w:r w:rsidRPr="00701353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лист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29.07.2014   №    1/9-382   «</w:t>
      </w:r>
      <w:r w:rsidRPr="00F05BE5">
        <w:rPr>
          <w:rFonts w:ascii="Times New Roman" w:hAnsi="Times New Roman" w:cs="Times New Roman"/>
          <w:sz w:val="28"/>
          <w:szCs w:val="28"/>
        </w:rPr>
        <w:t>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особливу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 </w:t>
      </w:r>
      <w:r w:rsidRPr="00F05BE5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 </w:t>
      </w:r>
      <w:r w:rsidRPr="00F05BE5">
        <w:rPr>
          <w:rFonts w:ascii="Times New Roman" w:hAnsi="Times New Roman" w:cs="Times New Roman"/>
          <w:sz w:val="28"/>
          <w:szCs w:val="28"/>
        </w:rPr>
        <w:t>педагогічних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 </w:t>
      </w:r>
      <w:r w:rsidRPr="00F05BE5">
        <w:rPr>
          <w:rFonts w:ascii="Times New Roman" w:hAnsi="Times New Roman" w:cs="Times New Roman"/>
          <w:sz w:val="28"/>
          <w:szCs w:val="28"/>
        </w:rPr>
        <w:t>та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 </w:t>
      </w:r>
      <w:r w:rsidRPr="00F05BE5">
        <w:rPr>
          <w:rFonts w:ascii="Times New Roman" w:hAnsi="Times New Roman" w:cs="Times New Roman"/>
          <w:sz w:val="28"/>
          <w:szCs w:val="28"/>
        </w:rPr>
        <w:t>науково</w:t>
      </w:r>
      <w:r w:rsidRPr="00701353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педагогічних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19.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 13.08.2014   №    1/9-412    «Про</w:t>
      </w:r>
      <w:r w:rsidR="000B51CF" w:rsidRPr="000B51CF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проведення Уроків мужності».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20.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 19.08.2014   №    1/9-417   «Про</w:t>
      </w:r>
      <w:r w:rsidR="000B51CF" w:rsidRPr="000B51CF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навчальні програми з позашкільної освіти». </w:t>
      </w:r>
    </w:p>
    <w:p w:rsidR="000B51CF" w:rsidRPr="00701353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21 .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28.08.2014   №    1/9-429    «Про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організацію фотовиставок»;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22.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01.09.2014   №    1/9-441    «Про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забезпечення прав дітей на позашкільну освіту». </w:t>
      </w:r>
    </w:p>
    <w:p w:rsidR="000B51CF" w:rsidRPr="00701353" w:rsidRDefault="00701353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05BE5" w:rsidRPr="00F05BE5">
        <w:rPr>
          <w:rFonts w:ascii="Times New Roman" w:hAnsi="Times New Roman" w:cs="Times New Roman"/>
          <w:sz w:val="28"/>
          <w:szCs w:val="28"/>
        </w:rPr>
        <w:t>нформаційно-методичний   лист   від    17.10.2014   №    1/9-543   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 xml:space="preserve">відзначення 70-ї річниці вигнання нацистських окупантів з України». </w:t>
      </w:r>
    </w:p>
    <w:p w:rsidR="00F05BE5" w:rsidRPr="00701353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01353">
        <w:rPr>
          <w:rFonts w:ascii="Times New Roman" w:hAnsi="Times New Roman" w:cs="Times New Roman"/>
          <w:sz w:val="28"/>
          <w:szCs w:val="28"/>
        </w:rPr>
        <w:t>24.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</w:t>
      </w:r>
      <w:r w:rsidRPr="00701353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лист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701353">
        <w:rPr>
          <w:rFonts w:ascii="Times New Roman" w:hAnsi="Times New Roman" w:cs="Times New Roman"/>
          <w:sz w:val="28"/>
          <w:szCs w:val="28"/>
        </w:rPr>
        <w:t xml:space="preserve">   22.10.2014   №    1/9-547   «</w:t>
      </w:r>
      <w:r w:rsidRPr="00F05BE5">
        <w:rPr>
          <w:rFonts w:ascii="Times New Roman" w:hAnsi="Times New Roman" w:cs="Times New Roman"/>
          <w:sz w:val="28"/>
          <w:szCs w:val="28"/>
        </w:rPr>
        <w:t>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ідтримку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позашкільної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освіти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та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збереження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мережі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позашкільних</w:t>
      </w:r>
    </w:p>
    <w:p w:rsidR="000B51CF" w:rsidRPr="009550E9" w:rsidRDefault="00F05BE5" w:rsidP="00F05BE5">
      <w:pPr>
        <w:spacing w:after="0" w:line="240" w:lineRule="auto"/>
        <w:ind w:left="-1418" w:firstLine="567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B51CF">
        <w:rPr>
          <w:rFonts w:ascii="Times New Roman" w:hAnsi="Times New Roman" w:cs="Times New Roman"/>
          <w:sz w:val="28"/>
          <w:szCs w:val="28"/>
        </w:rPr>
        <w:t>25</w:t>
      </w:r>
      <w:r w:rsidRPr="000B51CF">
        <w:rPr>
          <w:rFonts w:ascii="Times New Roman" w:hAnsi="Times New Roman" w:cs="Times New Roman"/>
          <w:i/>
          <w:sz w:val="28"/>
          <w:szCs w:val="28"/>
        </w:rPr>
        <w:t>.</w:t>
      </w:r>
      <w:r w:rsidR="007013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B51CF">
        <w:rPr>
          <w:rFonts w:ascii="Times New Roman" w:hAnsi="Times New Roman" w:cs="Times New Roman"/>
          <w:sz w:val="28"/>
          <w:szCs w:val="28"/>
        </w:rPr>
        <w:t>Інформаційно-методичний   лист   від   27.11.2014   №    1/9-614   «Про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методичні рекомендації з патріотичного виховання». </w:t>
      </w:r>
    </w:p>
    <w:p w:rsidR="00701353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F05BE5">
        <w:rPr>
          <w:rFonts w:ascii="Times New Roman" w:hAnsi="Times New Roman" w:cs="Times New Roman"/>
          <w:sz w:val="28"/>
          <w:szCs w:val="28"/>
        </w:rPr>
        <w:t>26.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29.01.2015   №    1/9-40   «Щодо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збереження мережі позашкільних навчальних закладі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CF" w:rsidRPr="00701353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27.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 лист    від    17.02.2015    №    1/9-78    «Про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організацію   Всеукраїнської  дитячо-юнацької   військово-патріотичної</w:t>
      </w:r>
      <w:r w:rsidR="000B51CF" w:rsidRPr="000B51CF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гри «Сокі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» («Джура»)». </w:t>
      </w:r>
    </w:p>
    <w:p w:rsidR="00F05BE5" w:rsidRPr="00701353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01353">
        <w:rPr>
          <w:rFonts w:ascii="Times New Roman" w:hAnsi="Times New Roman" w:cs="Times New Roman"/>
          <w:sz w:val="28"/>
          <w:szCs w:val="28"/>
        </w:rPr>
        <w:t>28.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</w:t>
      </w:r>
      <w:r w:rsidRPr="00701353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лист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701353">
        <w:rPr>
          <w:rFonts w:ascii="Times New Roman" w:hAnsi="Times New Roman" w:cs="Times New Roman"/>
          <w:sz w:val="28"/>
          <w:szCs w:val="28"/>
        </w:rPr>
        <w:t xml:space="preserve"> 09.04.2015 № 1/9-188 «</w:t>
      </w:r>
      <w:r w:rsidRPr="00F05BE5">
        <w:rPr>
          <w:rFonts w:ascii="Times New Roman" w:hAnsi="Times New Roman" w:cs="Times New Roman"/>
          <w:sz w:val="28"/>
          <w:szCs w:val="28"/>
        </w:rPr>
        <w:t>Щодо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заходівз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відзначення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2015 </w:t>
      </w:r>
      <w:r w:rsidRPr="00F05BE5">
        <w:rPr>
          <w:rFonts w:ascii="Times New Roman" w:hAnsi="Times New Roman" w:cs="Times New Roman"/>
          <w:sz w:val="28"/>
          <w:szCs w:val="28"/>
        </w:rPr>
        <w:t>році</w:t>
      </w:r>
      <w:r w:rsidRPr="00701353">
        <w:rPr>
          <w:rFonts w:ascii="Times New Roman" w:hAnsi="Times New Roman" w:cs="Times New Roman"/>
          <w:sz w:val="28"/>
          <w:szCs w:val="28"/>
        </w:rPr>
        <w:t xml:space="preserve"> 70-</w:t>
      </w:r>
      <w:r w:rsidRPr="00F05BE5">
        <w:rPr>
          <w:rFonts w:ascii="Times New Roman" w:hAnsi="Times New Roman" w:cs="Times New Roman"/>
          <w:sz w:val="28"/>
          <w:szCs w:val="28"/>
        </w:rPr>
        <w:t>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ічниці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Перемоги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над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нацизмом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у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Європіта</w:t>
      </w:r>
      <w:r w:rsidRPr="00701353">
        <w:rPr>
          <w:rFonts w:ascii="Times New Roman" w:hAnsi="Times New Roman" w:cs="Times New Roman"/>
          <w:sz w:val="28"/>
          <w:szCs w:val="28"/>
        </w:rPr>
        <w:t xml:space="preserve"> 70-</w:t>
      </w:r>
      <w:r w:rsidRPr="00F05BE5">
        <w:rPr>
          <w:rFonts w:ascii="Times New Roman" w:hAnsi="Times New Roman" w:cs="Times New Roman"/>
          <w:sz w:val="28"/>
          <w:szCs w:val="28"/>
        </w:rPr>
        <w:t>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річниці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завершення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Другої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світової</w:t>
      </w:r>
      <w:r w:rsidRPr="00701353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війни</w:t>
      </w:r>
      <w:r w:rsidRPr="00701353">
        <w:rPr>
          <w:rFonts w:ascii="Times New Roman" w:hAnsi="Times New Roman" w:cs="Times New Roman"/>
          <w:sz w:val="28"/>
          <w:szCs w:val="28"/>
        </w:rPr>
        <w:t>».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29.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23.04.2015   №    1/9-211    «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відзначення Дня пам'яті та примирення і Дня Перемоги над нацизмом у</w:t>
      </w:r>
      <w:r w:rsidR="000B51CF" w:rsidRPr="000B51CF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Європі». </w:t>
      </w:r>
    </w:p>
    <w:p w:rsidR="000B51CF" w:rsidRPr="009550E9" w:rsidRDefault="000B51CF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B51CF">
        <w:rPr>
          <w:rFonts w:ascii="Times New Roman" w:hAnsi="Times New Roman" w:cs="Times New Roman"/>
          <w:sz w:val="28"/>
          <w:szCs w:val="28"/>
        </w:rPr>
        <w:t>30</w:t>
      </w:r>
      <w:r w:rsidR="00F05BE5" w:rsidRPr="00F05BE5">
        <w:rPr>
          <w:rFonts w:ascii="Times New Roman" w:hAnsi="Times New Roman" w:cs="Times New Roman"/>
          <w:sz w:val="28"/>
          <w:szCs w:val="28"/>
        </w:rPr>
        <w:t>.Інформаційно-методичний   лист   від   12.05.2015   №    1/9-23   «Щодопроведення Єдиного уроку пам'яті 18 травня 2015 року».</w:t>
      </w:r>
    </w:p>
    <w:p w:rsidR="000B51CF" w:rsidRPr="00D65302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65302">
        <w:rPr>
          <w:rFonts w:ascii="Times New Roman" w:hAnsi="Times New Roman" w:cs="Times New Roman"/>
          <w:sz w:val="28"/>
          <w:szCs w:val="28"/>
        </w:rPr>
        <w:t>31 .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</w:t>
      </w:r>
      <w:r w:rsidRPr="00D65302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лист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D65302">
        <w:rPr>
          <w:rFonts w:ascii="Times New Roman" w:hAnsi="Times New Roman" w:cs="Times New Roman"/>
          <w:sz w:val="28"/>
          <w:szCs w:val="28"/>
        </w:rPr>
        <w:t xml:space="preserve"> 22.05.2015 № 1/9-255 «</w:t>
      </w:r>
      <w:r w:rsidRPr="00F05BE5">
        <w:rPr>
          <w:rFonts w:ascii="Times New Roman" w:hAnsi="Times New Roman" w:cs="Times New Roman"/>
          <w:sz w:val="28"/>
          <w:szCs w:val="28"/>
        </w:rPr>
        <w:t>Про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перегляд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ідходів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організації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діяльності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м</w:t>
      </w:r>
      <w:r w:rsidR="000B51CF">
        <w:rPr>
          <w:rFonts w:ascii="Times New Roman" w:hAnsi="Times New Roman" w:cs="Times New Roman"/>
          <w:sz w:val="28"/>
          <w:szCs w:val="28"/>
        </w:rPr>
        <w:t>узеїв</w:t>
      </w:r>
      <w:r w:rsidR="000B51CF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0B51CF">
        <w:rPr>
          <w:rFonts w:ascii="Times New Roman" w:hAnsi="Times New Roman" w:cs="Times New Roman"/>
          <w:sz w:val="28"/>
          <w:szCs w:val="28"/>
        </w:rPr>
        <w:t>історичного</w:t>
      </w:r>
      <w:r w:rsidR="000B51CF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0B51CF">
        <w:rPr>
          <w:rFonts w:ascii="Times New Roman" w:hAnsi="Times New Roman" w:cs="Times New Roman"/>
          <w:sz w:val="28"/>
          <w:szCs w:val="28"/>
        </w:rPr>
        <w:t>профілю</w:t>
      </w:r>
      <w:r w:rsidR="000B51CF" w:rsidRPr="00D65302">
        <w:rPr>
          <w:rFonts w:ascii="Times New Roman" w:hAnsi="Times New Roman" w:cs="Times New Roman"/>
          <w:sz w:val="28"/>
          <w:szCs w:val="28"/>
        </w:rPr>
        <w:t>». 32.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5BE5">
        <w:rPr>
          <w:rFonts w:ascii="Times New Roman" w:hAnsi="Times New Roman" w:cs="Times New Roman"/>
          <w:sz w:val="28"/>
          <w:szCs w:val="28"/>
        </w:rPr>
        <w:t>нформаційно</w:t>
      </w:r>
      <w:r w:rsidRPr="00D65302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Pr="00D65302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лист</w:t>
      </w:r>
      <w:r w:rsidRPr="00D65302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D65302">
        <w:rPr>
          <w:rFonts w:ascii="Times New Roman" w:hAnsi="Times New Roman" w:cs="Times New Roman"/>
          <w:sz w:val="28"/>
          <w:szCs w:val="28"/>
        </w:rPr>
        <w:t xml:space="preserve">   24.06.2015   №   1/9-302   </w:t>
      </w:r>
      <w:r w:rsidRPr="00D6530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5BE5">
        <w:rPr>
          <w:rFonts w:ascii="Times New Roman" w:hAnsi="Times New Roman" w:cs="Times New Roman"/>
          <w:sz w:val="28"/>
          <w:szCs w:val="28"/>
        </w:rPr>
        <w:t>Щодо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протидії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пропаганді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сепаратизму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та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антиукраїнській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ідеології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системі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освіти</w:t>
      </w:r>
      <w:r w:rsidRPr="00D653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CF" w:rsidRPr="00D65302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65302">
        <w:rPr>
          <w:rFonts w:ascii="Times New Roman" w:hAnsi="Times New Roman" w:cs="Times New Roman"/>
          <w:sz w:val="28"/>
          <w:szCs w:val="28"/>
        </w:rPr>
        <w:t>33.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</w:t>
      </w:r>
      <w:r w:rsidRPr="00D65302">
        <w:rPr>
          <w:rFonts w:ascii="Times New Roman" w:hAnsi="Times New Roman" w:cs="Times New Roman"/>
          <w:sz w:val="28"/>
          <w:szCs w:val="28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Pr="00D65302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лист</w:t>
      </w:r>
      <w:r w:rsidRPr="00D65302">
        <w:rPr>
          <w:rFonts w:ascii="Times New Roman" w:hAnsi="Times New Roman" w:cs="Times New Roman"/>
          <w:sz w:val="28"/>
          <w:szCs w:val="28"/>
        </w:rPr>
        <w:t xml:space="preserve">   </w:t>
      </w:r>
      <w:r w:rsidRPr="00F05BE5">
        <w:rPr>
          <w:rFonts w:ascii="Times New Roman" w:hAnsi="Times New Roman" w:cs="Times New Roman"/>
          <w:sz w:val="28"/>
          <w:szCs w:val="28"/>
        </w:rPr>
        <w:t>від</w:t>
      </w:r>
      <w:r w:rsidRPr="00D65302">
        <w:rPr>
          <w:rFonts w:ascii="Times New Roman" w:hAnsi="Times New Roman" w:cs="Times New Roman"/>
          <w:sz w:val="28"/>
          <w:szCs w:val="28"/>
        </w:rPr>
        <w:t xml:space="preserve">   31.08.2015   №    1/9-410   «</w:t>
      </w:r>
      <w:r w:rsidRPr="00F05BE5">
        <w:rPr>
          <w:rFonts w:ascii="Times New Roman" w:hAnsi="Times New Roman" w:cs="Times New Roman"/>
          <w:sz w:val="28"/>
          <w:szCs w:val="28"/>
        </w:rPr>
        <w:t>Про</w:t>
      </w:r>
      <w:r w:rsidR="000B51CF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методичні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рекомендації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до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відзначення</w:t>
      </w:r>
      <w:r w:rsidRPr="00D65302">
        <w:rPr>
          <w:rFonts w:ascii="Times New Roman" w:hAnsi="Times New Roman" w:cs="Times New Roman"/>
          <w:sz w:val="28"/>
          <w:szCs w:val="28"/>
        </w:rPr>
        <w:t xml:space="preserve"> 70-</w:t>
      </w:r>
      <w:r w:rsidRPr="00F05BE5">
        <w:rPr>
          <w:rFonts w:ascii="Times New Roman" w:hAnsi="Times New Roman" w:cs="Times New Roman"/>
          <w:sz w:val="28"/>
          <w:szCs w:val="28"/>
        </w:rPr>
        <w:t>ї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>ічниці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завершення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Другої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світової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війни</w:t>
      </w:r>
      <w:r w:rsidRPr="00D653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CF" w:rsidRPr="00D65302" w:rsidRDefault="000B51CF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D65302">
        <w:rPr>
          <w:rFonts w:ascii="Times New Roman" w:hAnsi="Times New Roman" w:cs="Times New Roman"/>
          <w:sz w:val="28"/>
          <w:szCs w:val="28"/>
        </w:rPr>
        <w:t>34.</w:t>
      </w:r>
      <w:r w:rsidR="00701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05BE5" w:rsidRPr="00F05BE5">
        <w:rPr>
          <w:rFonts w:ascii="Times New Roman" w:hAnsi="Times New Roman" w:cs="Times New Roman"/>
          <w:sz w:val="28"/>
          <w:szCs w:val="28"/>
        </w:rPr>
        <w:t>нформаційно</w:t>
      </w:r>
      <w:r w:rsidR="00F05BE5" w:rsidRPr="00D65302">
        <w:rPr>
          <w:rFonts w:ascii="Times New Roman" w:hAnsi="Times New Roman" w:cs="Times New Roman"/>
          <w:sz w:val="28"/>
          <w:szCs w:val="28"/>
        </w:rPr>
        <w:t>-</w:t>
      </w:r>
      <w:r w:rsidR="00F05BE5" w:rsidRPr="00F05BE5">
        <w:rPr>
          <w:rFonts w:ascii="Times New Roman" w:hAnsi="Times New Roman" w:cs="Times New Roman"/>
          <w:sz w:val="28"/>
          <w:szCs w:val="28"/>
        </w:rPr>
        <w:t>методичний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лист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від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22.09.2015 №1/9-448 «</w:t>
      </w:r>
      <w:r w:rsidR="00F05BE5" w:rsidRPr="00F05BE5">
        <w:rPr>
          <w:rFonts w:ascii="Times New Roman" w:hAnsi="Times New Roman" w:cs="Times New Roman"/>
          <w:sz w:val="28"/>
          <w:szCs w:val="28"/>
        </w:rPr>
        <w:t>Щодо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заходів</w:t>
      </w:r>
      <w:r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з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відзначення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25-</w:t>
      </w:r>
      <w:r w:rsidR="00F05BE5" w:rsidRPr="00F05BE5">
        <w:rPr>
          <w:rFonts w:ascii="Times New Roman" w:hAnsi="Times New Roman" w:cs="Times New Roman"/>
          <w:sz w:val="28"/>
          <w:szCs w:val="28"/>
        </w:rPr>
        <w:t>ї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5BE5"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5BE5" w:rsidRPr="00F05BE5">
        <w:rPr>
          <w:rFonts w:ascii="Times New Roman" w:hAnsi="Times New Roman" w:cs="Times New Roman"/>
          <w:sz w:val="28"/>
          <w:szCs w:val="28"/>
        </w:rPr>
        <w:t>ічниці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Революції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на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 </w:t>
      </w:r>
      <w:r w:rsidR="00F05BE5" w:rsidRPr="00F05BE5">
        <w:rPr>
          <w:rFonts w:ascii="Times New Roman" w:hAnsi="Times New Roman" w:cs="Times New Roman"/>
          <w:sz w:val="28"/>
          <w:szCs w:val="28"/>
        </w:rPr>
        <w:t>граніті</w:t>
      </w:r>
      <w:r w:rsidR="00F05BE5" w:rsidRPr="00D6530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35.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лист від 25.09.2015 № 1/9-455«Щодо заходів</w:t>
      </w:r>
      <w:r w:rsidR="000B51CF" w:rsidRPr="000B51CF">
        <w:rPr>
          <w:rFonts w:ascii="Times New Roman" w:hAnsi="Times New Roman" w:cs="Times New Roman"/>
          <w:sz w:val="28"/>
          <w:szCs w:val="28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з відзначення Дня захисника України». </w:t>
      </w:r>
    </w:p>
    <w:p w:rsidR="00230D85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F05BE5">
        <w:rPr>
          <w:rFonts w:ascii="Times New Roman" w:hAnsi="Times New Roman" w:cs="Times New Roman"/>
          <w:sz w:val="28"/>
          <w:szCs w:val="28"/>
        </w:rPr>
        <w:t>36.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25.09.2015   №    1/9-459   «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відзначення у 2015 році Дня захисника України». </w:t>
      </w:r>
    </w:p>
    <w:p w:rsidR="000B51CF" w:rsidRPr="00230D85" w:rsidRDefault="00230D85" w:rsidP="00230D8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230D85">
        <w:rPr>
          <w:rFonts w:ascii="Times New Roman" w:hAnsi="Times New Roman" w:cs="Times New Roman"/>
          <w:sz w:val="28"/>
          <w:szCs w:val="28"/>
          <w:lang w:val="uk-UA"/>
        </w:rPr>
        <w:t>37.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05BE5" w:rsidRPr="00230D85">
        <w:rPr>
          <w:rFonts w:ascii="Times New Roman" w:hAnsi="Times New Roman" w:cs="Times New Roman"/>
          <w:sz w:val="28"/>
          <w:szCs w:val="28"/>
          <w:lang w:val="uk-UA"/>
        </w:rPr>
        <w:t>нформаційно-методичний   лист   від   30.10.2015   №   1/9-521   «Щодо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BE5" w:rsidRPr="00230D85">
        <w:rPr>
          <w:rFonts w:ascii="Times New Roman" w:hAnsi="Times New Roman" w:cs="Times New Roman"/>
          <w:sz w:val="28"/>
          <w:szCs w:val="28"/>
          <w:lang w:val="uk-UA"/>
        </w:rPr>
        <w:t>відзначення   150-річчя  з  дня  народження  митрополита 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BE5" w:rsidRPr="00230D85">
        <w:rPr>
          <w:rFonts w:ascii="Times New Roman" w:hAnsi="Times New Roman" w:cs="Times New Roman"/>
          <w:sz w:val="28"/>
          <w:szCs w:val="28"/>
          <w:lang w:val="uk-UA"/>
        </w:rPr>
        <w:t xml:space="preserve">Греко-Католицької церкви Андрея Шептицького. </w:t>
      </w:r>
    </w:p>
    <w:p w:rsid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F05BE5">
        <w:rPr>
          <w:rFonts w:ascii="Times New Roman" w:hAnsi="Times New Roman" w:cs="Times New Roman"/>
          <w:sz w:val="28"/>
          <w:szCs w:val="28"/>
        </w:rPr>
        <w:t>З8.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лист від 17.11.2015 № 1/9-549 «Щодо заходів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до</w:t>
      </w:r>
      <w:r w:rsidR="000B51CF">
        <w:rPr>
          <w:rFonts w:ascii="Times New Roman" w:hAnsi="Times New Roman" w:cs="Times New Roman"/>
          <w:sz w:val="28"/>
          <w:szCs w:val="28"/>
        </w:rPr>
        <w:t xml:space="preserve"> Дня пам'яті жертв голодоморі</w:t>
      </w:r>
      <w:proofErr w:type="gramStart"/>
      <w:r w:rsidR="000B51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51CF">
        <w:rPr>
          <w:rFonts w:ascii="Times New Roman" w:hAnsi="Times New Roman" w:cs="Times New Roman"/>
          <w:sz w:val="28"/>
          <w:szCs w:val="28"/>
        </w:rPr>
        <w:t>»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 39.1нформаційно-методичний    лист    від     11.01.2016    №1/9-5    «Щодо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відзначення Дня Соборності України».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40.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 лист    від    05.02.2016    №1/9-66    «Щодо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вшанування подвигу учасників Революції гідності й увічнення пам'яті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Герої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 Небесної Сотні».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41.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 лист    від    24.03.2016    №1/9-148    «Про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 xml:space="preserve">відзначення 25-ї 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5BE5">
        <w:rPr>
          <w:rFonts w:ascii="Times New Roman" w:hAnsi="Times New Roman" w:cs="Times New Roman"/>
          <w:sz w:val="28"/>
          <w:szCs w:val="28"/>
        </w:rPr>
        <w:t xml:space="preserve">ічниці незалежності України». </w:t>
      </w:r>
    </w:p>
    <w:p w:rsidR="000B51CF" w:rsidRPr="000B51CF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05BE5">
        <w:rPr>
          <w:rFonts w:ascii="Times New Roman" w:hAnsi="Times New Roman" w:cs="Times New Roman"/>
          <w:sz w:val="28"/>
          <w:szCs w:val="28"/>
        </w:rPr>
        <w:t>42.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28.04.2016   №    1/9-212   «</w:t>
      </w:r>
      <w:proofErr w:type="gramStart"/>
      <w:r w:rsidRPr="00F05BE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відзначення Дня пам'яті та примирення».</w:t>
      </w:r>
    </w:p>
    <w:p w:rsidR="000F588D" w:rsidRDefault="00F05BE5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F05BE5">
        <w:rPr>
          <w:rFonts w:ascii="Times New Roman" w:hAnsi="Times New Roman" w:cs="Times New Roman"/>
          <w:sz w:val="28"/>
          <w:szCs w:val="28"/>
        </w:rPr>
        <w:t xml:space="preserve"> 43.</w:t>
      </w:r>
      <w:r w:rsidR="00230D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Інформаційно-методичний   лист   від    12.05.2016   №    1/9-237   «Про</w:t>
      </w:r>
      <w:r w:rsidR="000B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BE5">
        <w:rPr>
          <w:rFonts w:ascii="Times New Roman" w:hAnsi="Times New Roman" w:cs="Times New Roman"/>
          <w:sz w:val="28"/>
          <w:szCs w:val="28"/>
        </w:rPr>
        <w:t>вшанування Дня пам'яті жертв геноциду кримсько</w:t>
      </w:r>
      <w:r w:rsidR="00A669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5BE5">
        <w:rPr>
          <w:rFonts w:ascii="Times New Roman" w:hAnsi="Times New Roman" w:cs="Times New Roman"/>
          <w:sz w:val="28"/>
          <w:szCs w:val="28"/>
        </w:rPr>
        <w:t>татарського народу».</w:t>
      </w:r>
    </w:p>
    <w:p w:rsidR="009550E9" w:rsidRDefault="009550E9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9550E9" w:rsidRDefault="009550E9" w:rsidP="000B51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9550E9" w:rsidRP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50E9">
        <w:rPr>
          <w:rFonts w:ascii="Times New Roman" w:hAnsi="Times New Roman" w:cs="Times New Roman"/>
          <w:sz w:val="28"/>
          <w:szCs w:val="28"/>
        </w:rPr>
        <w:t>Додаткові матеріали для</w:t>
      </w:r>
      <w:r w:rsidRPr="009550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550E9">
        <w:rPr>
          <w:rFonts w:ascii="Times New Roman" w:hAnsi="Times New Roman" w:cs="Times New Roman"/>
          <w:sz w:val="28"/>
          <w:szCs w:val="28"/>
        </w:rPr>
        <w:t xml:space="preserve">проведення </w:t>
      </w:r>
    </w:p>
    <w:p w:rsidR="009550E9" w:rsidRP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50E9">
        <w:rPr>
          <w:rFonts w:ascii="Times New Roman" w:hAnsi="Times New Roman" w:cs="Times New Roman"/>
          <w:sz w:val="28"/>
          <w:szCs w:val="28"/>
        </w:rPr>
        <w:t>Першого уроку у 2016/2017 навчальному році</w:t>
      </w:r>
      <w:r w:rsidRPr="009550E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550E9" w:rsidRPr="009550E9" w:rsidRDefault="00D65302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50E9" w:rsidRPr="009550E9">
          <w:rPr>
            <w:rStyle w:val="a6"/>
            <w:rFonts w:ascii="Times New Roman" w:hAnsi="Times New Roman" w:cs="Times New Roman"/>
            <w:sz w:val="28"/>
            <w:szCs w:val="28"/>
          </w:rPr>
          <w:t>http://koippo414.at.ua/index/pershij_urok_2016_2017/0-283</w:t>
        </w:r>
      </w:hyperlink>
      <w:r w:rsidR="009550E9" w:rsidRPr="009550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550E9">
        <w:rPr>
          <w:rFonts w:ascii="Times New Roman" w:hAnsi="Times New Roman" w:cs="Times New Roman"/>
          <w:sz w:val="28"/>
          <w:szCs w:val="28"/>
          <w:u w:val="single"/>
        </w:rPr>
        <w:t xml:space="preserve"> Тема Першого уроку:  </w:t>
      </w:r>
    </w:p>
    <w:p w:rsidR="009550E9" w:rsidRP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50E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«Щоб у серці жила Батьківщина: до 25-річччя  </w:t>
      </w:r>
    </w:p>
    <w:p w:rsidR="009550E9" w:rsidRP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50E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незалежнолості України»;</w:t>
      </w:r>
    </w:p>
    <w:p w:rsidR="009550E9" w:rsidRP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50E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«Україна – наш спільний ді</w:t>
      </w:r>
      <w:proofErr w:type="gramStart"/>
      <w:r w:rsidRPr="009550E9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9550E9"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:rsidR="009550E9" w:rsidRPr="009550E9" w:rsidRDefault="009550E9" w:rsidP="009550E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9550E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«</w:t>
      </w:r>
      <w:proofErr w:type="gramStart"/>
      <w:r w:rsidRPr="009550E9">
        <w:rPr>
          <w:rFonts w:ascii="Times New Roman" w:hAnsi="Times New Roman" w:cs="Times New Roman"/>
          <w:i/>
          <w:iCs/>
          <w:sz w:val="28"/>
          <w:szCs w:val="28"/>
        </w:rPr>
        <w:t>Хай</w:t>
      </w:r>
      <w:proofErr w:type="gramEnd"/>
      <w:r w:rsidRPr="009550E9">
        <w:rPr>
          <w:rFonts w:ascii="Times New Roman" w:hAnsi="Times New Roman" w:cs="Times New Roman"/>
          <w:i/>
          <w:iCs/>
          <w:sz w:val="28"/>
          <w:szCs w:val="28"/>
        </w:rPr>
        <w:t xml:space="preserve"> квітне щаслива моя Україна».</w:t>
      </w:r>
      <w:r w:rsidRPr="00955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0E9" w:rsidRDefault="00D65302" w:rsidP="00A6695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</w:rPr>
        <w:pict>
          <v:shape id="_x0000_s1041" type="#_x0000_t75" alt="" style="position:absolute;margin-left:-12.3pt;margin-top:20.75pt;width:348.4pt;height:91.2pt;z-index:-1" wrapcoords="-52 0 -52 21304 21600 21304 21600 0 -52 0">
            <v:imagedata r:id="rId10" o:title="x_d5e4facf" croptop="29360f"/>
            <w10:wrap type="tight"/>
          </v:shape>
        </w:pict>
      </w:r>
    </w:p>
    <w:p w:rsidR="009550E9" w:rsidRDefault="009550E9" w:rsidP="00A6695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550E9" w:rsidRDefault="009550E9" w:rsidP="00A6695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550E9" w:rsidRDefault="009550E9" w:rsidP="00A66950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0" w:name="_GoBack"/>
      <w:bookmarkEnd w:id="0"/>
    </w:p>
    <w:sectPr w:rsidR="009550E9" w:rsidSect="00701353">
      <w:pgSz w:w="11906" w:h="16838"/>
      <w:pgMar w:top="1134" w:right="991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" o:bullet="t">
        <v:imagedata r:id="rId1" o:title="mso395"/>
      </v:shape>
    </w:pict>
  </w:numPicBullet>
  <w:abstractNum w:abstractNumId="0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5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D76CF"/>
    <w:multiLevelType w:val="hybridMultilevel"/>
    <w:tmpl w:val="F3BE5F1A"/>
    <w:lvl w:ilvl="0" w:tplc="040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EDB28AE"/>
    <w:multiLevelType w:val="hybridMultilevel"/>
    <w:tmpl w:val="071AE228"/>
    <w:lvl w:ilvl="0" w:tplc="04090007">
      <w:start w:val="1"/>
      <w:numFmt w:val="bullet"/>
      <w:lvlText w:val=""/>
      <w:lvlPicBulletId w:val="0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9">
    <w:nsid w:val="577E43CB"/>
    <w:multiLevelType w:val="hybridMultilevel"/>
    <w:tmpl w:val="DBE8D5FA"/>
    <w:lvl w:ilvl="0" w:tplc="0409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7F3"/>
    <w:rsid w:val="00001BDB"/>
    <w:rsid w:val="00001C2B"/>
    <w:rsid w:val="000127E3"/>
    <w:rsid w:val="0005175F"/>
    <w:rsid w:val="00052C67"/>
    <w:rsid w:val="00060F46"/>
    <w:rsid w:val="000645BB"/>
    <w:rsid w:val="000718E5"/>
    <w:rsid w:val="00076BA2"/>
    <w:rsid w:val="00080E97"/>
    <w:rsid w:val="00085D9E"/>
    <w:rsid w:val="000B51CF"/>
    <w:rsid w:val="000F588D"/>
    <w:rsid w:val="001204E8"/>
    <w:rsid w:val="00122F18"/>
    <w:rsid w:val="0013533F"/>
    <w:rsid w:val="001869FB"/>
    <w:rsid w:val="00195125"/>
    <w:rsid w:val="001B5EED"/>
    <w:rsid w:val="001B67EE"/>
    <w:rsid w:val="001B773C"/>
    <w:rsid w:val="001F1E5B"/>
    <w:rsid w:val="001F6C6A"/>
    <w:rsid w:val="00201D27"/>
    <w:rsid w:val="002030FF"/>
    <w:rsid w:val="00230D85"/>
    <w:rsid w:val="00234245"/>
    <w:rsid w:val="002367F3"/>
    <w:rsid w:val="002453AE"/>
    <w:rsid w:val="00254C7E"/>
    <w:rsid w:val="002852D2"/>
    <w:rsid w:val="00286CC8"/>
    <w:rsid w:val="002D48F3"/>
    <w:rsid w:val="002D5F7C"/>
    <w:rsid w:val="00361F76"/>
    <w:rsid w:val="003759CB"/>
    <w:rsid w:val="00375B6E"/>
    <w:rsid w:val="00385208"/>
    <w:rsid w:val="0039127A"/>
    <w:rsid w:val="00397EAD"/>
    <w:rsid w:val="003C037D"/>
    <w:rsid w:val="00403EEA"/>
    <w:rsid w:val="00442101"/>
    <w:rsid w:val="00453F68"/>
    <w:rsid w:val="00473E7A"/>
    <w:rsid w:val="00477005"/>
    <w:rsid w:val="004814D1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13597"/>
    <w:rsid w:val="005700CB"/>
    <w:rsid w:val="005912C2"/>
    <w:rsid w:val="00592C4D"/>
    <w:rsid w:val="005A4306"/>
    <w:rsid w:val="005A55B3"/>
    <w:rsid w:val="005C2BF1"/>
    <w:rsid w:val="005C3424"/>
    <w:rsid w:val="0060348B"/>
    <w:rsid w:val="006131DB"/>
    <w:rsid w:val="00632CFA"/>
    <w:rsid w:val="0064463F"/>
    <w:rsid w:val="00645AA3"/>
    <w:rsid w:val="0066601C"/>
    <w:rsid w:val="006B1C6E"/>
    <w:rsid w:val="006B546E"/>
    <w:rsid w:val="006C3056"/>
    <w:rsid w:val="006E07B5"/>
    <w:rsid w:val="006E3E4A"/>
    <w:rsid w:val="00701353"/>
    <w:rsid w:val="007213A2"/>
    <w:rsid w:val="00726580"/>
    <w:rsid w:val="007579B5"/>
    <w:rsid w:val="00766BCC"/>
    <w:rsid w:val="007868B5"/>
    <w:rsid w:val="00790502"/>
    <w:rsid w:val="007C0103"/>
    <w:rsid w:val="007C0CF1"/>
    <w:rsid w:val="00801A44"/>
    <w:rsid w:val="00816AC1"/>
    <w:rsid w:val="00834D2B"/>
    <w:rsid w:val="00842F83"/>
    <w:rsid w:val="00860DA3"/>
    <w:rsid w:val="00863A32"/>
    <w:rsid w:val="008716B5"/>
    <w:rsid w:val="00884F7F"/>
    <w:rsid w:val="00885F91"/>
    <w:rsid w:val="0088670F"/>
    <w:rsid w:val="008B48F4"/>
    <w:rsid w:val="008B4A9C"/>
    <w:rsid w:val="008C21E7"/>
    <w:rsid w:val="008E14B9"/>
    <w:rsid w:val="008E44FB"/>
    <w:rsid w:val="008F0F54"/>
    <w:rsid w:val="008F5C8E"/>
    <w:rsid w:val="008F6908"/>
    <w:rsid w:val="00901A39"/>
    <w:rsid w:val="00912BE8"/>
    <w:rsid w:val="00952F68"/>
    <w:rsid w:val="009550E9"/>
    <w:rsid w:val="00972916"/>
    <w:rsid w:val="00980262"/>
    <w:rsid w:val="009814A4"/>
    <w:rsid w:val="0099535E"/>
    <w:rsid w:val="009D7350"/>
    <w:rsid w:val="00A02280"/>
    <w:rsid w:val="00A06C2F"/>
    <w:rsid w:val="00A56306"/>
    <w:rsid w:val="00A65454"/>
    <w:rsid w:val="00A66950"/>
    <w:rsid w:val="00A72AA9"/>
    <w:rsid w:val="00A77D23"/>
    <w:rsid w:val="00AA6202"/>
    <w:rsid w:val="00AB1456"/>
    <w:rsid w:val="00AF5F50"/>
    <w:rsid w:val="00B149F3"/>
    <w:rsid w:val="00B26906"/>
    <w:rsid w:val="00B623E3"/>
    <w:rsid w:val="00B6709F"/>
    <w:rsid w:val="00B9261A"/>
    <w:rsid w:val="00BB3C2D"/>
    <w:rsid w:val="00BD1B8F"/>
    <w:rsid w:val="00BF3DEF"/>
    <w:rsid w:val="00C13D62"/>
    <w:rsid w:val="00C27566"/>
    <w:rsid w:val="00C304E0"/>
    <w:rsid w:val="00C40C52"/>
    <w:rsid w:val="00C51B52"/>
    <w:rsid w:val="00C522D5"/>
    <w:rsid w:val="00C67480"/>
    <w:rsid w:val="00C87F0D"/>
    <w:rsid w:val="00C910EB"/>
    <w:rsid w:val="00C964B6"/>
    <w:rsid w:val="00CA46D7"/>
    <w:rsid w:val="00CC2E4F"/>
    <w:rsid w:val="00CC73DE"/>
    <w:rsid w:val="00CE16F0"/>
    <w:rsid w:val="00CF07FB"/>
    <w:rsid w:val="00CF1D01"/>
    <w:rsid w:val="00D10234"/>
    <w:rsid w:val="00D16BF6"/>
    <w:rsid w:val="00D36C15"/>
    <w:rsid w:val="00D4376C"/>
    <w:rsid w:val="00D43FCC"/>
    <w:rsid w:val="00D45D46"/>
    <w:rsid w:val="00D65302"/>
    <w:rsid w:val="00D8510B"/>
    <w:rsid w:val="00D86B9B"/>
    <w:rsid w:val="00D9433C"/>
    <w:rsid w:val="00DA4524"/>
    <w:rsid w:val="00DB1340"/>
    <w:rsid w:val="00DB2415"/>
    <w:rsid w:val="00DE013E"/>
    <w:rsid w:val="00DE2274"/>
    <w:rsid w:val="00E00349"/>
    <w:rsid w:val="00E04F61"/>
    <w:rsid w:val="00E237BB"/>
    <w:rsid w:val="00E47A5E"/>
    <w:rsid w:val="00E7109D"/>
    <w:rsid w:val="00EB7DC1"/>
    <w:rsid w:val="00EC5CB3"/>
    <w:rsid w:val="00EE29FD"/>
    <w:rsid w:val="00EF522E"/>
    <w:rsid w:val="00F05BE5"/>
    <w:rsid w:val="00F6535B"/>
    <w:rsid w:val="00F80144"/>
    <w:rsid w:val="00F90C1E"/>
    <w:rsid w:val="00FD3316"/>
    <w:rsid w:val="00FE4C65"/>
    <w:rsid w:val="00FF0BFE"/>
    <w:rsid w:val="00FF150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  <w:style w:type="paragraph" w:customStyle="1" w:styleId="ad">
    <w:name w:val="a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a"/>
    <w:rsid w:val="002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slidesharecdn.com/random-141125123323-conversion-gate01/95/-26-638.jpg?cb=141691883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koippo414.at.ua/index/pershij_urok_2016_2017/0-28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779E-2A75-4ECC-844F-A3403EB9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17</Pages>
  <Words>6039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2014-06-05T13:27:00Z</dcterms:created>
  <dcterms:modified xsi:type="dcterms:W3CDTF">2016-09-13T13:49:00Z</dcterms:modified>
</cp:coreProperties>
</file>